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仿宋" w:hAnsi="仿宋" w:eastAsia="仿宋" w:cs="宋体"/>
          <w:b/>
          <w:bCs/>
          <w:sz w:val="44"/>
          <w:szCs w:val="44"/>
        </w:rPr>
      </w:pPr>
      <w:r>
        <w:rPr>
          <w:rFonts w:ascii="仿宋" w:hAnsi="仿宋" w:eastAsia="仿宋" w:cs="宋体"/>
          <w:b/>
          <w:bCs/>
          <w:sz w:val="44"/>
          <w:szCs w:val="44"/>
        </w:rPr>
      </w:r>
      <w:r/>
    </w:p>
    <w:p>
      <w:pPr>
        <w:jc w:val="center"/>
        <w:spacing w:line="276" w:lineRule="auto"/>
        <w:rPr>
          <w:rFonts w:ascii="宋体" w:hAnsi="宋体" w:cs="宋体"/>
          <w:b/>
          <w:bCs/>
          <w:sz w:val="44"/>
          <w:szCs w:val="44"/>
        </w:rPr>
      </w:pPr>
      <w:r>
        <w:rPr>
          <w:rFonts w:hint="eastAsia" w:ascii="宋体" w:hAnsi="宋体" w:cs="宋体"/>
          <w:b/>
          <w:bCs/>
          <w:sz w:val="44"/>
          <w:szCs w:val="44"/>
        </w:rPr>
        <w:t xml:space="preserve">盐城市第一人民医院</w:t>
      </w:r>
      <w:r/>
    </w:p>
    <w:p>
      <w:pPr>
        <w:jc w:val="center"/>
        <w:spacing w:line="276" w:lineRule="auto"/>
        <w:rPr>
          <w:rFonts w:ascii="宋体" w:hAnsi="宋体" w:cs="宋体"/>
          <w:b/>
          <w:bCs/>
          <w:sz w:val="44"/>
          <w:szCs w:val="44"/>
        </w:rPr>
      </w:pPr>
      <w:r>
        <w:rPr>
          <w:rFonts w:hint="eastAsia" w:ascii="宋体" w:hAnsi="宋体" w:cs="宋体"/>
          <w:b/>
          <w:bCs/>
          <w:sz w:val="44"/>
          <w:szCs w:val="44"/>
        </w:rPr>
        <w:t xml:space="preserve">医用设备采购项目</w:t>
      </w:r>
      <w:r/>
    </w:p>
    <w:p>
      <w:pPr>
        <w:spacing w:line="276" w:lineRule="auto"/>
        <w:rPr>
          <w:rFonts w:ascii="宋体" w:hAnsi="宋体" w:cs="宋体"/>
          <w:b/>
          <w:bCs/>
          <w:sz w:val="36"/>
        </w:rPr>
      </w:pPr>
      <w:r>
        <w:rPr>
          <w:rFonts w:ascii="宋体" w:hAnsi="宋体" w:cs="宋体"/>
          <w:b/>
          <w:bCs/>
          <w:sz w:val="36"/>
        </w:rPr>
      </w:r>
      <w:r/>
    </w:p>
    <w:p>
      <w:pPr>
        <w:jc w:val="center"/>
        <w:spacing w:line="276" w:lineRule="auto"/>
        <w:rPr>
          <w:rFonts w:ascii="宋体" w:hAnsi="宋体" w:cs="宋体"/>
          <w:b/>
          <w:bCs/>
          <w:sz w:val="36"/>
        </w:rPr>
      </w:pPr>
      <w:r>
        <w:rPr>
          <w:rFonts w:ascii="宋体" w:hAnsi="宋体" w:cs="宋体"/>
          <w:b/>
          <w:bCs/>
          <w:sz w:val="36"/>
        </w:rPr>
      </w:r>
      <w:r/>
    </w:p>
    <w:p>
      <w:pPr>
        <w:jc w:val="center"/>
        <w:spacing w:line="276" w:lineRule="auto"/>
        <w:rPr>
          <w:rFonts w:ascii="宋体" w:hAnsi="宋体" w:cs="宋体"/>
          <w:b/>
          <w:bCs/>
          <w:sz w:val="96"/>
        </w:rPr>
      </w:pPr>
      <w:r>
        <w:rPr>
          <w:rFonts w:hint="eastAsia" w:ascii="宋体" w:hAnsi="宋体" w:cs="宋体"/>
          <w:b/>
          <w:bCs/>
          <w:sz w:val="96"/>
          <w:szCs w:val="72"/>
        </w:rPr>
        <w:t xml:space="preserve">招标文件</w:t>
      </w:r>
      <w:r/>
    </w:p>
    <w:p>
      <w:pPr>
        <w:spacing w:line="276" w:lineRule="auto"/>
        <w:rPr>
          <w:rFonts w:ascii="宋体" w:hAnsi="宋体" w:cs="宋体"/>
          <w:b/>
          <w:bCs/>
          <w:sz w:val="36"/>
        </w:rPr>
      </w:pPr>
      <w:r>
        <w:rPr>
          <w:rFonts w:ascii="宋体" w:hAnsi="宋体" w:cs="宋体"/>
          <w:b/>
          <w:bCs/>
          <w:sz w:val="36"/>
        </w:rPr>
      </w:r>
      <w:r/>
    </w:p>
    <w:p>
      <w:pPr>
        <w:jc w:val="center"/>
        <w:spacing w:line="276" w:lineRule="auto"/>
        <w:rPr>
          <w:rFonts w:ascii="宋体" w:hAnsi="宋体" w:cs="宋体"/>
          <w:b/>
          <w:bCs/>
          <w:sz w:val="36"/>
        </w:rPr>
      </w:pPr>
      <w:r>
        <w:rPr>
          <w:rFonts w:hint="eastAsia" w:ascii="宋体" w:hAnsi="宋体" w:cs="宋体"/>
          <w:b/>
          <w:bCs/>
          <w:sz w:val="36"/>
        </w:rPr>
        <w:t xml:space="preserve">项目编号：</w:t>
      </w:r>
      <w:r>
        <w:rPr>
          <w:rFonts w:hint="eastAsia" w:ascii="宋体" w:hAnsi="宋体" w:cs="宋体"/>
          <w:b/>
          <w:bCs/>
          <w:sz w:val="36"/>
        </w:rPr>
        <w:t xml:space="preserve">JSZC-320900-SOHO-G2025-0042</w:t>
      </w:r>
      <w:r/>
    </w:p>
    <w:p>
      <w:pPr>
        <w:jc w:val="center"/>
        <w:spacing w:line="276" w:lineRule="auto"/>
        <w:rPr>
          <w:rFonts w:ascii="宋体" w:hAnsi="宋体" w:cs="宋体"/>
          <w:b/>
          <w:bCs/>
          <w:sz w:val="36"/>
        </w:rPr>
      </w:pPr>
      <w:r>
        <w:rPr>
          <w:rFonts w:hint="eastAsia" w:ascii="宋体" w:hAnsi="宋体" w:cs="宋体"/>
          <w:b/>
          <w:bCs/>
          <w:sz w:val="36"/>
        </w:rPr>
        <w:t xml:space="preserve">（代理机构编号：</w:t>
      </w:r>
      <w:r>
        <w:rPr>
          <w:rFonts w:hint="eastAsia" w:ascii="宋体" w:hAnsi="宋体" w:cs="宋体"/>
          <w:b/>
          <w:bCs/>
          <w:sz w:val="36"/>
        </w:rPr>
        <w:t xml:space="preserve">1802-254110430WWF</w:t>
      </w:r>
      <w:r>
        <w:rPr>
          <w:rFonts w:hint="eastAsia" w:ascii="宋体" w:hAnsi="宋体" w:cs="宋体"/>
          <w:b/>
          <w:bCs/>
          <w:sz w:val="36"/>
        </w:rPr>
        <w:t xml:space="preserve">）</w:t>
      </w:r>
      <w:r/>
    </w:p>
    <w:p>
      <w:pPr>
        <w:jc w:val="center"/>
        <w:spacing w:line="276" w:lineRule="auto"/>
        <w:rPr>
          <w:rFonts w:ascii="仿宋" w:hAnsi="仿宋" w:eastAsia="仿宋" w:cs="宋体"/>
          <w:b/>
          <w:bCs/>
          <w:sz w:val="36"/>
        </w:rPr>
      </w:pPr>
      <w:r>
        <w:rPr>
          <w:rFonts w:ascii="仿宋" w:hAnsi="仿宋" w:eastAsia="仿宋" w:cs="宋体"/>
          <w:b/>
          <w:bCs/>
          <w:sz w:val="36"/>
        </w:rPr>
      </w:r>
      <w:r/>
    </w:p>
    <w:p>
      <w:pPr>
        <w:spacing w:line="276" w:lineRule="auto"/>
        <w:rPr>
          <w:rFonts w:ascii="仿宋" w:hAnsi="仿宋" w:eastAsia="仿宋" w:cs="宋体"/>
          <w:b/>
          <w:bCs/>
          <w:sz w:val="36"/>
        </w:rPr>
      </w:pPr>
      <w:r>
        <w:rPr>
          <w:rFonts w:ascii="仿宋" w:hAnsi="仿宋" w:eastAsia="仿宋" w:cs="宋体"/>
          <w:b/>
          <w:bCs/>
          <w:sz w:val="36"/>
        </w:rPr>
      </w:r>
      <w:r/>
    </w:p>
    <w:p>
      <w:pPr>
        <w:jc w:val="center"/>
        <w:spacing w:line="276" w:lineRule="auto"/>
        <w:rPr>
          <w:rFonts w:ascii="仿宋" w:hAnsi="仿宋" w:eastAsia="仿宋" w:cs="宋体"/>
          <w:b/>
          <w:bCs/>
          <w:sz w:val="36"/>
        </w:rPr>
      </w:pPr>
      <w:r>
        <mc:AlternateContent>
          <mc:Choice Requires="wpg">
            <w:drawing>
              <wp:inline xmlns:wp="http://schemas.openxmlformats.org/drawingml/2006/wordprocessingDrawing" distT="0" distB="0" distL="0" distR="0">
                <wp:extent cx="1352550" cy="1174750"/>
                <wp:effectExtent l="0" t="0" r="3810" b="13970"/>
                <wp:docPr id="2"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8"/>
                        <a:stretch/>
                      </pic:blipFill>
                      <pic:spPr bwMode="auto">
                        <a:xfrm>
                          <a:off x="0" y="0"/>
                          <a:ext cx="1354972" cy="1176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5pt;height:92.5pt;mso-wrap-distance-left:0.0pt;mso-wrap-distance-top:0.0pt;mso-wrap-distance-right:0.0pt;mso-wrap-distance-bottom:0.0pt;" stroked="f">
                <v:path textboxrect="0,0,0,0"/>
                <v:imagedata r:id="rId18" o:title=""/>
              </v:shape>
            </w:pict>
          </mc:Fallback>
        </mc:AlternateContent>
      </w:r>
      <w:r/>
    </w:p>
    <w:p>
      <w:pPr>
        <w:spacing w:line="276" w:lineRule="auto"/>
        <w:rPr>
          <w:rFonts w:ascii="仿宋" w:hAnsi="仿宋" w:eastAsia="仿宋" w:cs="宋体"/>
          <w:b/>
          <w:bCs/>
          <w:sz w:val="36"/>
        </w:rPr>
      </w:pPr>
      <w:r>
        <w:rPr>
          <w:rFonts w:ascii="仿宋" w:hAnsi="仿宋" w:eastAsia="仿宋" w:cs="宋体"/>
          <w:b/>
          <w:bCs/>
          <w:sz w:val="36"/>
        </w:rPr>
      </w:r>
      <w:r/>
    </w:p>
    <w:p>
      <w:pPr>
        <w:spacing w:line="276" w:lineRule="auto"/>
        <w:rPr>
          <w:rFonts w:ascii="仿宋" w:hAnsi="仿宋" w:eastAsia="仿宋" w:cs="宋体"/>
          <w:b/>
          <w:bCs/>
          <w:sz w:val="36"/>
        </w:rPr>
      </w:pPr>
      <w:r>
        <w:rPr>
          <w:rFonts w:ascii="仿宋" w:hAnsi="仿宋" w:eastAsia="仿宋" w:cs="宋体"/>
          <w:b/>
          <w:bCs/>
          <w:sz w:val="36"/>
        </w:rPr>
      </w:r>
      <w:r/>
    </w:p>
    <w:p>
      <w:pPr>
        <w:spacing w:line="276" w:lineRule="auto"/>
        <w:rPr>
          <w:rFonts w:ascii="仿宋" w:hAnsi="仿宋" w:eastAsia="仿宋" w:cs="宋体"/>
          <w:b/>
          <w:bCs/>
          <w:sz w:val="36"/>
        </w:rPr>
      </w:pPr>
      <w:r>
        <w:rPr>
          <w:rFonts w:ascii="仿宋" w:hAnsi="仿宋" w:eastAsia="仿宋" w:cs="宋体"/>
          <w:b/>
          <w:bCs/>
          <w:sz w:val="36"/>
        </w:rPr>
      </w:r>
      <w:r/>
    </w:p>
    <w:p>
      <w:pPr>
        <w:jc w:val="center"/>
        <w:spacing w:line="276" w:lineRule="auto"/>
        <w:rPr>
          <w:rFonts w:cs="宋体" w:asciiTheme="minorEastAsia" w:hAnsiTheme="minorEastAsia" w:eastAsiaTheme="minorEastAsia"/>
          <w:b/>
          <w:sz w:val="36"/>
          <w:szCs w:val="30"/>
        </w:rPr>
      </w:pPr>
      <w:r>
        <w:rPr>
          <w:rFonts w:hint="eastAsia" w:cs="宋体" w:asciiTheme="minorEastAsia" w:hAnsiTheme="minorEastAsia" w:eastAsiaTheme="minorEastAsia"/>
          <w:b/>
          <w:sz w:val="36"/>
          <w:szCs w:val="30"/>
        </w:rPr>
        <w:t xml:space="preserve">江苏苏豪创新科技集团有限公司</w:t>
      </w:r>
      <w:r/>
    </w:p>
    <w:p>
      <w:pPr>
        <w:jc w:val="center"/>
        <w:spacing w:line="276" w:lineRule="auto"/>
        <w:rPr>
          <w:rFonts w:cs="宋体" w:asciiTheme="minorEastAsia" w:hAnsiTheme="minorEastAsia" w:eastAsiaTheme="minorEastAsia"/>
          <w:b/>
          <w:bCs/>
          <w:spacing w:val="40"/>
          <w:sz w:val="36"/>
          <w:szCs w:val="30"/>
        </w:rPr>
        <w:sectPr>
          <w:headerReference w:type="default" r:id="rId9"/>
          <w:headerReference w:type="first" r:id="rId10"/>
          <w:footerReference w:type="default" r:id="rId12"/>
          <w:footnotePr/>
          <w:endnotePr/>
          <w:type w:val="nextPage"/>
          <w:pgSz w:w="11906" w:h="16838" w:orient="portrait"/>
          <w:pgMar w:top="1134" w:right="1417" w:bottom="850" w:left="1417" w:header="850" w:footer="992" w:gutter="0"/>
          <w:cols w:num="1" w:sep="0" w:space="0" w:equalWidth="1"/>
          <w:docGrid w:linePitch="360"/>
        </w:sectPr>
      </w:pPr>
      <w:r>
        <w:rPr>
          <w:rFonts w:hint="eastAsia" w:cs="宋体" w:asciiTheme="minorEastAsia" w:hAnsiTheme="minorEastAsia" w:eastAsiaTheme="minorEastAsia"/>
          <w:b/>
          <w:bCs/>
          <w:spacing w:val="40"/>
          <w:sz w:val="36"/>
          <w:szCs w:val="30"/>
        </w:rPr>
        <w:t xml:space="preserve">2</w:t>
      </w:r>
      <w:r>
        <w:rPr>
          <w:rFonts w:cs="宋体" w:asciiTheme="minorEastAsia" w:hAnsiTheme="minorEastAsia" w:eastAsiaTheme="minorEastAsia"/>
          <w:b/>
          <w:bCs/>
          <w:spacing w:val="40"/>
          <w:sz w:val="36"/>
          <w:szCs w:val="30"/>
        </w:rPr>
        <w:t xml:space="preserve">025</w:t>
      </w:r>
      <w:r>
        <w:rPr>
          <w:rFonts w:hint="eastAsia" w:cs="宋体" w:asciiTheme="minorEastAsia" w:hAnsiTheme="minorEastAsia" w:eastAsiaTheme="minorEastAsia"/>
          <w:b/>
          <w:bCs/>
          <w:spacing w:val="40"/>
          <w:sz w:val="36"/>
          <w:szCs w:val="30"/>
        </w:rPr>
        <w:t xml:space="preserve">年</w:t>
      </w:r>
      <w:r>
        <w:rPr>
          <w:rFonts w:cs="宋体" w:asciiTheme="minorEastAsia" w:hAnsiTheme="minorEastAsia" w:eastAsiaTheme="minorEastAsia"/>
          <w:b/>
          <w:bCs/>
          <w:spacing w:val="40"/>
          <w:sz w:val="36"/>
          <w:szCs w:val="30"/>
        </w:rPr>
        <w:t xml:space="preserve">10</w:t>
      </w:r>
      <w:r>
        <w:rPr>
          <w:rFonts w:hint="eastAsia" w:cs="宋体" w:asciiTheme="minorEastAsia" w:hAnsiTheme="minorEastAsia" w:eastAsiaTheme="minorEastAsia"/>
          <w:b/>
          <w:bCs/>
          <w:spacing w:val="40"/>
          <w:sz w:val="36"/>
          <w:szCs w:val="30"/>
        </w:rPr>
        <w:t xml:space="preserve">月</w:t>
      </w:r>
      <w:r/>
    </w:p>
    <w:p>
      <w:pPr>
        <w:ind w:firstLine="422"/>
        <w:spacing w:line="276" w:lineRule="auto"/>
        <w:rPr>
          <w:rFonts w:ascii="仿宋" w:hAnsi="仿宋" w:eastAsia="仿宋" w:cs="宋体"/>
          <w:b/>
          <w:szCs w:val="20"/>
        </w:rPr>
      </w:pPr>
      <w:r>
        <w:rPr>
          <w:rFonts w:ascii="仿宋" w:hAnsi="仿宋" w:eastAsia="仿宋" w:cs="宋体"/>
          <w:b/>
          <w:szCs w:val="20"/>
        </w:rPr>
      </w:r>
      <w:r/>
    </w:p>
    <w:sdt>
      <w:sdtPr>
        <w15:appearance w15:val="boundingBox"/>
        <w:id w:val="147451534"/>
        <w:docPartObj>
          <w:docPartGallery w:val="Table of Contents"/>
          <w:docPartUnique w:val="true"/>
        </w:docPartObj>
        <w:rPr>
          <w:rFonts w:ascii="仿宋" w:hAnsi="仿宋" w:eastAsia="仿宋"/>
        </w:rPr>
      </w:sdtPr>
      <w:sdtContent>
        <w:p>
          <w:pPr>
            <w:jc w:val="center"/>
            <w:spacing w:line="276" w:lineRule="auto"/>
            <w:rPr>
              <w:rFonts w:ascii="仿宋" w:hAnsi="仿宋" w:eastAsia="仿宋" w:cs="宋体"/>
              <w:b/>
              <w:sz w:val="32"/>
              <w:szCs w:val="32"/>
            </w:rPr>
          </w:pPr>
          <w:r>
            <w:rPr>
              <w:rFonts w:ascii="仿宋" w:hAnsi="仿宋" w:eastAsia="仿宋" w:cs="宋体"/>
              <w:b/>
              <w:sz w:val="32"/>
              <w:szCs w:val="32"/>
            </w:rPr>
            <w:t xml:space="preserve">目</w:t>
          </w:r>
          <w:r>
            <w:rPr>
              <w:rFonts w:hint="eastAsia" w:ascii="仿宋" w:hAnsi="仿宋" w:eastAsia="仿宋" w:cs="宋体"/>
              <w:b/>
              <w:sz w:val="32"/>
              <w:szCs w:val="32"/>
            </w:rPr>
            <w:t xml:space="preserve"> </w:t>
          </w:r>
          <w:r>
            <w:rPr>
              <w:rFonts w:ascii="仿宋" w:hAnsi="仿宋" w:eastAsia="仿宋" w:cs="宋体"/>
              <w:b/>
              <w:sz w:val="32"/>
              <w:szCs w:val="32"/>
            </w:rPr>
            <w:t xml:space="preserve"> 录</w:t>
          </w:r>
          <w:r/>
        </w:p>
        <w:p>
          <w:pPr>
            <w:pStyle w:val="974"/>
            <w:spacing w:line="480" w:lineRule="auto"/>
            <w:tabs>
              <w:tab w:val="right" w:pos="9062" w:leader="dot"/>
            </w:tabs>
            <w:rPr>
              <w:rFonts w:ascii="仿宋" w:hAnsi="仿宋" w:eastAsia="仿宋" w:cstheme="minorBidi"/>
              <w:sz w:val="24"/>
              <w14:ligatures w14:val="standardContextual"/>
            </w:rPr>
          </w:pPr>
          <w:r>
            <w:rPr>
              <w:rFonts w:ascii="仿宋" w:hAnsi="仿宋" w:eastAsia="仿宋" w:cs="宋体"/>
              <w:szCs w:val="20"/>
            </w:rPr>
            <w:fldChar w:fldCharType="begin"/>
          </w:r>
          <w:r>
            <w:rPr>
              <w:rFonts w:ascii="仿宋" w:hAnsi="仿宋" w:eastAsia="仿宋" w:cs="宋体"/>
              <w:szCs w:val="20"/>
            </w:rPr>
            <w:instrText xml:space="preserve">TOC \o "1-3" \h \u </w:instrText>
          </w:r>
          <w:r>
            <w:rPr>
              <w:rFonts w:ascii="仿宋" w:hAnsi="仿宋" w:eastAsia="仿宋" w:cs="宋体"/>
              <w:szCs w:val="20"/>
            </w:rPr>
            <w:fldChar w:fldCharType="separate"/>
          </w:r>
          <w:hyperlink w:tooltip="#_Toc196922451" w:anchor="_Toc196922451" w:history="1">
            <w:r>
              <w:rPr>
                <w:rStyle w:val="986"/>
                <w:rFonts w:hint="eastAsia" w:ascii="仿宋" w:hAnsi="仿宋" w:eastAsia="仿宋" w:cs="宋体"/>
                <w:b/>
                <w:color w:val="auto"/>
                <w:sz w:val="24"/>
                <w:u w:val="none"/>
              </w:rPr>
              <w:t xml:space="preserve">第一章  投标邀请</w:t>
            </w:r>
            <w:r>
              <w:rPr>
                <w:rFonts w:hint="eastAsia" w:ascii="仿宋" w:hAnsi="仿宋" w:eastAsia="仿宋"/>
                <w:sz w:val="24"/>
              </w:rPr>
              <w:tab/>
            </w:r>
            <w:r>
              <w:rPr>
                <w:rFonts w:hint="eastAsia" w:ascii="仿宋" w:hAnsi="仿宋" w:eastAsia="仿宋"/>
                <w:sz w:val="24"/>
              </w:rPr>
              <w:fldChar w:fldCharType="begin"/>
            </w:r>
            <w:r>
              <w:rPr>
                <w:rFonts w:hint="eastAsia" w:ascii="仿宋" w:hAnsi="仿宋" w:eastAsia="仿宋"/>
                <w:sz w:val="24"/>
              </w:rPr>
              <w:instrText xml:space="preserve"> </w:instrText>
            </w:r>
            <w:r>
              <w:rPr>
                <w:rFonts w:ascii="仿宋" w:hAnsi="仿宋" w:eastAsia="仿宋"/>
                <w:sz w:val="24"/>
              </w:rPr>
              <w:instrText xml:space="preserve">PAGEREF _Toc196922451 \h</w:instrText>
            </w:r>
            <w:r>
              <w:rPr>
                <w:rFonts w:hint="eastAsia" w:ascii="仿宋" w:hAnsi="仿宋" w:eastAsia="仿宋"/>
                <w:sz w:val="24"/>
              </w:rPr>
              <w:instrText xml:space="preserve"> </w:instrText>
            </w:r>
            <w:r>
              <w:rPr>
                <w:rFonts w:hint="eastAsia" w:ascii="仿宋" w:hAnsi="仿宋" w:eastAsia="仿宋"/>
                <w:sz w:val="24"/>
              </w:rPr>
            </w:r>
            <w:r>
              <w:rPr>
                <w:rFonts w:hint="eastAsia" w:ascii="仿宋" w:hAnsi="仿宋" w:eastAsia="仿宋"/>
                <w:sz w:val="24"/>
              </w:rPr>
              <w:fldChar w:fldCharType="separate"/>
            </w:r>
            <w:r>
              <w:rPr>
                <w:rFonts w:ascii="仿宋" w:hAnsi="仿宋" w:eastAsia="仿宋"/>
                <w:sz w:val="24"/>
              </w:rPr>
              <w:t xml:space="preserve">3</w:t>
            </w:r>
            <w:r>
              <w:rPr>
                <w:rFonts w:hint="eastAsia" w:ascii="仿宋" w:hAnsi="仿宋" w:eastAsia="仿宋"/>
                <w:sz w:val="24"/>
              </w:rPr>
              <w:fldChar w:fldCharType="end"/>
            </w:r>
          </w:hyperlink>
          <w:r/>
          <w:r/>
        </w:p>
        <w:p>
          <w:pPr>
            <w:pStyle w:val="974"/>
            <w:spacing w:line="480" w:lineRule="auto"/>
            <w:tabs>
              <w:tab w:val="right" w:pos="9062" w:leader="dot"/>
            </w:tabs>
            <w:rPr>
              <w:rFonts w:ascii="仿宋" w:hAnsi="仿宋" w:eastAsia="仿宋" w:cstheme="minorBidi"/>
              <w:sz w:val="24"/>
              <w14:ligatures w14:val="standardContextual"/>
            </w:rPr>
          </w:pPr>
          <w:r/>
          <w:hyperlink w:tooltip="#_Toc196922460" w:anchor="_Toc196922460" w:history="1">
            <w:r>
              <w:rPr>
                <w:rStyle w:val="986"/>
                <w:rFonts w:hint="eastAsia" w:ascii="仿宋" w:hAnsi="仿宋" w:eastAsia="仿宋" w:cs="宋体"/>
                <w:b/>
                <w:color w:val="auto"/>
                <w:sz w:val="24"/>
                <w:u w:val="none"/>
              </w:rPr>
              <w:t xml:space="preserve">第二章  投标人须知</w:t>
            </w:r>
            <w:r>
              <w:rPr>
                <w:rFonts w:hint="eastAsia" w:ascii="仿宋" w:hAnsi="仿宋" w:eastAsia="仿宋"/>
                <w:sz w:val="24"/>
              </w:rPr>
              <w:tab/>
            </w:r>
            <w:r>
              <w:rPr>
                <w:rFonts w:hint="eastAsia" w:ascii="仿宋" w:hAnsi="仿宋" w:eastAsia="仿宋"/>
                <w:sz w:val="24"/>
              </w:rPr>
              <w:fldChar w:fldCharType="begin"/>
            </w:r>
            <w:r>
              <w:rPr>
                <w:rFonts w:hint="eastAsia" w:ascii="仿宋" w:hAnsi="仿宋" w:eastAsia="仿宋"/>
                <w:sz w:val="24"/>
              </w:rPr>
              <w:instrText xml:space="preserve"> </w:instrText>
            </w:r>
            <w:r>
              <w:rPr>
                <w:rFonts w:ascii="仿宋" w:hAnsi="仿宋" w:eastAsia="仿宋"/>
                <w:sz w:val="24"/>
              </w:rPr>
              <w:instrText xml:space="preserve">PAGEREF _Toc196922460 \h</w:instrText>
            </w:r>
            <w:r>
              <w:rPr>
                <w:rFonts w:hint="eastAsia" w:ascii="仿宋" w:hAnsi="仿宋" w:eastAsia="仿宋"/>
                <w:sz w:val="24"/>
              </w:rPr>
              <w:instrText xml:space="preserve"> </w:instrText>
            </w:r>
            <w:r>
              <w:rPr>
                <w:rFonts w:hint="eastAsia" w:ascii="仿宋" w:hAnsi="仿宋" w:eastAsia="仿宋"/>
                <w:sz w:val="24"/>
              </w:rPr>
            </w:r>
            <w:r>
              <w:rPr>
                <w:rFonts w:hint="eastAsia" w:ascii="仿宋" w:hAnsi="仿宋" w:eastAsia="仿宋"/>
                <w:sz w:val="24"/>
              </w:rPr>
              <w:fldChar w:fldCharType="separate"/>
            </w:r>
            <w:r>
              <w:rPr>
                <w:rFonts w:ascii="仿宋" w:hAnsi="仿宋" w:eastAsia="仿宋"/>
                <w:sz w:val="24"/>
              </w:rPr>
              <w:t xml:space="preserve">7</w:t>
            </w:r>
            <w:r>
              <w:rPr>
                <w:rFonts w:hint="eastAsia" w:ascii="仿宋" w:hAnsi="仿宋" w:eastAsia="仿宋"/>
                <w:sz w:val="24"/>
              </w:rPr>
              <w:fldChar w:fldCharType="end"/>
            </w:r>
          </w:hyperlink>
          <w:r/>
          <w:r/>
        </w:p>
        <w:p>
          <w:pPr>
            <w:pStyle w:val="974"/>
            <w:spacing w:line="480" w:lineRule="auto"/>
            <w:tabs>
              <w:tab w:val="right" w:pos="9062" w:leader="dot"/>
            </w:tabs>
            <w:rPr>
              <w:rFonts w:ascii="仿宋" w:hAnsi="仿宋" w:eastAsia="仿宋" w:cstheme="minorBidi"/>
              <w:sz w:val="24"/>
              <w14:ligatures w14:val="standardContextual"/>
            </w:rPr>
          </w:pPr>
          <w:r/>
          <w:hyperlink w:tooltip="#_Toc196922468" w:anchor="_Toc196922468" w:history="1">
            <w:r>
              <w:rPr>
                <w:rStyle w:val="986"/>
                <w:rFonts w:hint="eastAsia" w:ascii="仿宋" w:hAnsi="仿宋" w:eastAsia="仿宋" w:cs="宋体"/>
                <w:b/>
                <w:color w:val="auto"/>
                <w:sz w:val="24"/>
                <w:u w:val="none"/>
              </w:rPr>
              <w:t xml:space="preserve">第三章  合同文本</w:t>
            </w:r>
            <w:r>
              <w:rPr>
                <w:rFonts w:hint="eastAsia" w:ascii="仿宋" w:hAnsi="仿宋" w:eastAsia="仿宋"/>
                <w:sz w:val="24"/>
              </w:rPr>
              <w:tab/>
            </w:r>
            <w:r>
              <w:rPr>
                <w:rFonts w:hint="eastAsia" w:ascii="仿宋" w:hAnsi="仿宋" w:eastAsia="仿宋"/>
                <w:sz w:val="24"/>
              </w:rPr>
              <w:fldChar w:fldCharType="begin"/>
            </w:r>
            <w:r>
              <w:rPr>
                <w:rFonts w:hint="eastAsia" w:ascii="仿宋" w:hAnsi="仿宋" w:eastAsia="仿宋"/>
                <w:sz w:val="24"/>
              </w:rPr>
              <w:instrText xml:space="preserve"> </w:instrText>
            </w:r>
            <w:r>
              <w:rPr>
                <w:rFonts w:ascii="仿宋" w:hAnsi="仿宋" w:eastAsia="仿宋"/>
                <w:sz w:val="24"/>
              </w:rPr>
              <w:instrText xml:space="preserve">PAGEREF _Toc196922468 \h</w:instrText>
            </w:r>
            <w:r>
              <w:rPr>
                <w:rFonts w:hint="eastAsia" w:ascii="仿宋" w:hAnsi="仿宋" w:eastAsia="仿宋"/>
                <w:sz w:val="24"/>
              </w:rPr>
              <w:instrText xml:space="preserve"> </w:instrText>
            </w:r>
            <w:r>
              <w:rPr>
                <w:rFonts w:hint="eastAsia" w:ascii="仿宋" w:hAnsi="仿宋" w:eastAsia="仿宋"/>
                <w:sz w:val="24"/>
              </w:rPr>
            </w:r>
            <w:r>
              <w:rPr>
                <w:rFonts w:hint="eastAsia" w:ascii="仿宋" w:hAnsi="仿宋" w:eastAsia="仿宋"/>
                <w:sz w:val="24"/>
              </w:rPr>
              <w:fldChar w:fldCharType="separate"/>
            </w:r>
            <w:r>
              <w:rPr>
                <w:rFonts w:ascii="仿宋" w:hAnsi="仿宋" w:eastAsia="仿宋"/>
                <w:sz w:val="24"/>
              </w:rPr>
              <w:t xml:space="preserve">20</w:t>
            </w:r>
            <w:r>
              <w:rPr>
                <w:rFonts w:hint="eastAsia" w:ascii="仿宋" w:hAnsi="仿宋" w:eastAsia="仿宋"/>
                <w:sz w:val="24"/>
              </w:rPr>
              <w:fldChar w:fldCharType="end"/>
            </w:r>
          </w:hyperlink>
          <w:r/>
          <w:r/>
        </w:p>
        <w:p>
          <w:pPr>
            <w:pStyle w:val="974"/>
            <w:spacing w:line="480" w:lineRule="auto"/>
            <w:tabs>
              <w:tab w:val="right" w:pos="9062" w:leader="dot"/>
            </w:tabs>
            <w:rPr>
              <w:rFonts w:ascii="仿宋" w:hAnsi="仿宋" w:eastAsia="仿宋" w:cstheme="minorBidi"/>
              <w:sz w:val="24"/>
              <w14:ligatures w14:val="standardContextual"/>
            </w:rPr>
          </w:pPr>
          <w:r/>
          <w:hyperlink w:tooltip="#_Toc196922469" w:anchor="_Toc196922469" w:history="1">
            <w:r>
              <w:rPr>
                <w:rStyle w:val="986"/>
                <w:rFonts w:hint="eastAsia" w:ascii="仿宋" w:hAnsi="仿宋" w:eastAsia="仿宋" w:cs="宋体"/>
                <w:b/>
                <w:color w:val="auto"/>
                <w:sz w:val="24"/>
                <w:u w:val="none"/>
              </w:rPr>
              <w:t xml:space="preserve">第四章  采购需求</w:t>
            </w:r>
            <w:bookmarkStart w:id="0" w:name="_GoBack"/>
            <w:bookmarkEnd w:id="0"/>
            <w:r>
              <w:rPr>
                <w:rFonts w:hint="eastAsia" w:ascii="仿宋" w:hAnsi="仿宋" w:eastAsia="仿宋"/>
                <w:sz w:val="24"/>
              </w:rPr>
              <w:tab/>
            </w:r>
            <w:r>
              <w:rPr>
                <w:rFonts w:hint="eastAsia" w:ascii="仿宋" w:hAnsi="仿宋" w:eastAsia="仿宋"/>
                <w:sz w:val="24"/>
              </w:rPr>
              <w:fldChar w:fldCharType="begin"/>
            </w:r>
            <w:r>
              <w:rPr>
                <w:rFonts w:hint="eastAsia" w:ascii="仿宋" w:hAnsi="仿宋" w:eastAsia="仿宋"/>
                <w:sz w:val="24"/>
              </w:rPr>
              <w:instrText xml:space="preserve"> </w:instrText>
            </w:r>
            <w:r>
              <w:rPr>
                <w:rFonts w:ascii="仿宋" w:hAnsi="仿宋" w:eastAsia="仿宋"/>
                <w:sz w:val="24"/>
              </w:rPr>
              <w:instrText xml:space="preserve">PAGEREF _Toc196922469 \h</w:instrText>
            </w:r>
            <w:r>
              <w:rPr>
                <w:rFonts w:hint="eastAsia" w:ascii="仿宋" w:hAnsi="仿宋" w:eastAsia="仿宋"/>
                <w:sz w:val="24"/>
              </w:rPr>
              <w:instrText xml:space="preserve"> </w:instrText>
            </w:r>
            <w:r>
              <w:rPr>
                <w:rFonts w:hint="eastAsia" w:ascii="仿宋" w:hAnsi="仿宋" w:eastAsia="仿宋"/>
                <w:sz w:val="24"/>
              </w:rPr>
            </w:r>
            <w:r>
              <w:rPr>
                <w:rFonts w:hint="eastAsia" w:ascii="仿宋" w:hAnsi="仿宋" w:eastAsia="仿宋"/>
                <w:sz w:val="24"/>
              </w:rPr>
              <w:fldChar w:fldCharType="separate"/>
            </w:r>
            <w:r>
              <w:rPr>
                <w:rFonts w:ascii="仿宋" w:hAnsi="仿宋" w:eastAsia="仿宋"/>
                <w:sz w:val="24"/>
              </w:rPr>
              <w:t xml:space="preserve">24</w:t>
            </w:r>
            <w:r>
              <w:rPr>
                <w:rFonts w:hint="eastAsia" w:ascii="仿宋" w:hAnsi="仿宋" w:eastAsia="仿宋"/>
                <w:sz w:val="24"/>
              </w:rPr>
              <w:fldChar w:fldCharType="end"/>
            </w:r>
          </w:hyperlink>
          <w:r/>
          <w:r/>
        </w:p>
        <w:p>
          <w:pPr>
            <w:pStyle w:val="974"/>
            <w:spacing w:line="480" w:lineRule="auto"/>
            <w:tabs>
              <w:tab w:val="right" w:pos="9062" w:leader="dot"/>
            </w:tabs>
            <w:rPr>
              <w:rFonts w:ascii="仿宋" w:hAnsi="仿宋" w:eastAsia="仿宋" w:cstheme="minorBidi"/>
              <w:sz w:val="24"/>
              <w14:ligatures w14:val="standardContextual"/>
            </w:rPr>
          </w:pPr>
          <w:r/>
          <w:hyperlink w:tooltip="#_Toc196922474" w:anchor="_Toc196922474" w:history="1">
            <w:r>
              <w:rPr>
                <w:rStyle w:val="986"/>
                <w:rFonts w:hint="eastAsia" w:ascii="仿宋" w:hAnsi="仿宋" w:eastAsia="仿宋" w:cs="宋体"/>
                <w:b/>
                <w:color w:val="auto"/>
                <w:sz w:val="24"/>
                <w:u w:val="none"/>
              </w:rPr>
              <w:t xml:space="preserve">第五章  评标方法与评标标准</w:t>
            </w:r>
            <w:r>
              <w:rPr>
                <w:rFonts w:hint="eastAsia" w:ascii="仿宋" w:hAnsi="仿宋" w:eastAsia="仿宋"/>
                <w:sz w:val="24"/>
              </w:rPr>
              <w:tab/>
            </w:r>
            <w:r>
              <w:rPr>
                <w:rFonts w:hint="eastAsia" w:ascii="仿宋" w:hAnsi="仿宋" w:eastAsia="仿宋"/>
                <w:sz w:val="24"/>
              </w:rPr>
              <w:fldChar w:fldCharType="begin"/>
            </w:r>
            <w:r>
              <w:rPr>
                <w:rFonts w:hint="eastAsia" w:ascii="仿宋" w:hAnsi="仿宋" w:eastAsia="仿宋"/>
                <w:sz w:val="24"/>
              </w:rPr>
              <w:instrText xml:space="preserve"> </w:instrText>
            </w:r>
            <w:r>
              <w:rPr>
                <w:rFonts w:ascii="仿宋" w:hAnsi="仿宋" w:eastAsia="仿宋"/>
                <w:sz w:val="24"/>
              </w:rPr>
              <w:instrText xml:space="preserve">PAGEREF _Toc196922474 \h</w:instrText>
            </w:r>
            <w:r>
              <w:rPr>
                <w:rFonts w:hint="eastAsia" w:ascii="仿宋" w:hAnsi="仿宋" w:eastAsia="仿宋"/>
                <w:sz w:val="24"/>
              </w:rPr>
              <w:instrText xml:space="preserve"> </w:instrText>
            </w:r>
            <w:r>
              <w:rPr>
                <w:rFonts w:hint="eastAsia" w:ascii="仿宋" w:hAnsi="仿宋" w:eastAsia="仿宋"/>
                <w:sz w:val="24"/>
              </w:rPr>
            </w:r>
            <w:r>
              <w:rPr>
                <w:rFonts w:hint="eastAsia" w:ascii="仿宋" w:hAnsi="仿宋" w:eastAsia="仿宋"/>
                <w:sz w:val="24"/>
              </w:rPr>
              <w:fldChar w:fldCharType="separate"/>
            </w:r>
            <w:r>
              <w:rPr>
                <w:rFonts w:ascii="仿宋" w:hAnsi="仿宋" w:eastAsia="仿宋"/>
                <w:sz w:val="24"/>
              </w:rPr>
              <w:t xml:space="preserve">32</w:t>
            </w:r>
            <w:r>
              <w:rPr>
                <w:rFonts w:hint="eastAsia" w:ascii="仿宋" w:hAnsi="仿宋" w:eastAsia="仿宋"/>
                <w:sz w:val="24"/>
              </w:rPr>
              <w:fldChar w:fldCharType="end"/>
            </w:r>
          </w:hyperlink>
          <w:r/>
          <w:r/>
        </w:p>
        <w:p>
          <w:pPr>
            <w:pStyle w:val="976"/>
            <w:ind w:left="0"/>
            <w:spacing w:line="480" w:lineRule="auto"/>
            <w:tabs>
              <w:tab w:val="right" w:pos="9062" w:leader="dot"/>
            </w:tabs>
            <w:rPr>
              <w:rFonts w:ascii="仿宋" w:hAnsi="仿宋" w:eastAsia="仿宋" w:cstheme="minorBidi"/>
              <w:sz w:val="24"/>
              <w14:ligatures w14:val="standardContextual"/>
            </w:rPr>
          </w:pPr>
          <w:r/>
          <w:hyperlink w:tooltip="#_Toc196922499" w:anchor="_Toc196922499" w:history="1">
            <w:r>
              <w:rPr>
                <w:rStyle w:val="986"/>
                <w:rFonts w:hint="eastAsia" w:ascii="仿宋" w:hAnsi="仿宋" w:eastAsia="仿宋" w:cs="仿宋"/>
                <w:b/>
                <w:bCs/>
                <w:color w:val="auto"/>
                <w:sz w:val="24"/>
                <w:u w:val="none"/>
              </w:rPr>
              <w:t xml:space="preserve">质疑函范本</w:t>
            </w:r>
            <w:r>
              <w:rPr>
                <w:rFonts w:hint="eastAsia" w:ascii="仿宋" w:hAnsi="仿宋" w:eastAsia="仿宋"/>
                <w:sz w:val="24"/>
              </w:rPr>
              <w:tab/>
            </w:r>
            <w:r>
              <w:rPr>
                <w:rFonts w:hint="eastAsia" w:ascii="仿宋" w:hAnsi="仿宋" w:eastAsia="仿宋"/>
                <w:sz w:val="24"/>
              </w:rPr>
              <w:fldChar w:fldCharType="begin"/>
            </w:r>
            <w:r>
              <w:rPr>
                <w:rFonts w:hint="eastAsia" w:ascii="仿宋" w:hAnsi="仿宋" w:eastAsia="仿宋"/>
                <w:sz w:val="24"/>
              </w:rPr>
              <w:instrText xml:space="preserve"> </w:instrText>
            </w:r>
            <w:r>
              <w:rPr>
                <w:rFonts w:ascii="仿宋" w:hAnsi="仿宋" w:eastAsia="仿宋"/>
                <w:sz w:val="24"/>
              </w:rPr>
              <w:instrText xml:space="preserve">PAGEREF _Toc196922499 \h</w:instrText>
            </w:r>
            <w:r>
              <w:rPr>
                <w:rFonts w:hint="eastAsia" w:ascii="仿宋" w:hAnsi="仿宋" w:eastAsia="仿宋"/>
                <w:sz w:val="24"/>
              </w:rPr>
              <w:instrText xml:space="preserve"> </w:instrText>
            </w:r>
            <w:r>
              <w:rPr>
                <w:rFonts w:hint="eastAsia" w:ascii="仿宋" w:hAnsi="仿宋" w:eastAsia="仿宋"/>
                <w:sz w:val="24"/>
              </w:rPr>
            </w:r>
            <w:r>
              <w:rPr>
                <w:rFonts w:hint="eastAsia" w:ascii="仿宋" w:hAnsi="仿宋" w:eastAsia="仿宋"/>
                <w:sz w:val="24"/>
              </w:rPr>
              <w:fldChar w:fldCharType="separate"/>
            </w:r>
            <w:r>
              <w:rPr>
                <w:rFonts w:ascii="仿宋" w:hAnsi="仿宋" w:eastAsia="仿宋"/>
                <w:sz w:val="24"/>
              </w:rPr>
              <w:t xml:space="preserve">58</w:t>
            </w:r>
            <w:r>
              <w:rPr>
                <w:rFonts w:hint="eastAsia" w:ascii="仿宋" w:hAnsi="仿宋" w:eastAsia="仿宋"/>
                <w:sz w:val="24"/>
              </w:rPr>
              <w:fldChar w:fldCharType="end"/>
            </w:r>
          </w:hyperlink>
          <w:r/>
          <w:r/>
        </w:p>
        <w:p>
          <w:pPr>
            <w:ind w:firstLine="420"/>
            <w:spacing w:line="276" w:lineRule="auto"/>
            <w:rPr>
              <w:rFonts w:ascii="仿宋" w:hAnsi="仿宋" w:eastAsia="仿宋" w:cs="宋体"/>
              <w:szCs w:val="20"/>
            </w:rPr>
          </w:pPr>
          <w:r>
            <w:rPr>
              <w:rFonts w:ascii="仿宋" w:hAnsi="仿宋" w:eastAsia="仿宋" w:cs="宋体"/>
              <w:szCs w:val="20"/>
            </w:rPr>
            <w:fldChar w:fldCharType="end"/>
          </w:r>
          <w:r/>
        </w:p>
      </w:sdtContent>
    </w:sdt>
    <w:p>
      <w:pPr>
        <w:ind w:firstLine="420"/>
        <w:spacing w:line="276" w:lineRule="auto"/>
        <w:rPr>
          <w:rFonts w:ascii="仿宋" w:hAnsi="仿宋" w:eastAsia="仿宋" w:cs="宋体"/>
          <w:szCs w:val="20"/>
        </w:rPr>
      </w:pPr>
      <w:r>
        <w:rPr>
          <w:rFonts w:ascii="仿宋" w:hAnsi="仿宋" w:eastAsia="仿宋" w:cs="宋体"/>
          <w:szCs w:val="20"/>
        </w:rPr>
      </w:r>
      <w:r/>
    </w:p>
    <w:p>
      <w:pPr>
        <w:ind w:firstLine="420"/>
        <w:spacing w:line="276" w:lineRule="auto"/>
        <w:rPr>
          <w:rFonts w:ascii="仿宋" w:hAnsi="仿宋" w:eastAsia="仿宋" w:cs="宋体"/>
          <w:szCs w:val="20"/>
        </w:rPr>
      </w:pPr>
      <w:r>
        <w:rPr>
          <w:rFonts w:ascii="仿宋" w:hAnsi="仿宋" w:eastAsia="仿宋" w:cs="宋体"/>
          <w:szCs w:val="20"/>
        </w:rPr>
      </w:r>
      <w:r/>
    </w:p>
    <w:p>
      <w:pPr>
        <w:ind w:firstLine="420"/>
        <w:spacing w:line="276" w:lineRule="auto"/>
        <w:rPr>
          <w:rFonts w:ascii="仿宋" w:hAnsi="仿宋" w:eastAsia="仿宋" w:cs="宋体"/>
          <w:szCs w:val="20"/>
        </w:rPr>
        <w:sectPr>
          <w:headerReference w:type="default" r:id="rId11"/>
          <w:footerReference w:type="default" r:id="rId13"/>
          <w:footnotePr/>
          <w:endnotePr/>
          <w:type w:val="nextPage"/>
          <w:pgSz w:w="11906" w:h="16838" w:orient="portrait"/>
          <w:pgMar w:top="1543" w:right="1417" w:bottom="850" w:left="1417" w:header="850" w:footer="992" w:gutter="0"/>
          <w:cols w:num="1" w:sep="0" w:space="0" w:equalWidth="1"/>
          <w:docGrid w:linePitch="360"/>
        </w:sectPr>
      </w:pPr>
      <w:r>
        <w:rPr>
          <w:rFonts w:ascii="仿宋" w:hAnsi="仿宋" w:eastAsia="仿宋" w:cs="宋体"/>
          <w:szCs w:val="20"/>
        </w:rPr>
      </w:r>
      <w:r/>
    </w:p>
    <w:p>
      <w:pPr>
        <w:jc w:val="left"/>
        <w:spacing w:line="276" w:lineRule="auto"/>
        <w:tabs>
          <w:tab w:val="left" w:pos="1180" w:leader="none"/>
          <w:tab w:val="center" w:pos="4536" w:leader="none"/>
        </w:tabs>
        <w:rPr>
          <w:rFonts w:ascii="仿宋" w:hAnsi="仿宋" w:eastAsia="仿宋" w:cs="宋体"/>
          <w:szCs w:val="21"/>
        </w:rPr>
        <w:outlineLvl w:val="0"/>
      </w:pPr>
      <w:r>
        <w:rPr>
          <w:rFonts w:ascii="仿宋" w:hAnsi="仿宋" w:eastAsia="仿宋" w:cs="宋体"/>
          <w:b/>
          <w:sz w:val="32"/>
          <w:szCs w:val="32"/>
        </w:rPr>
        <w:tab/>
      </w:r>
      <w:r>
        <w:rPr>
          <w:rFonts w:ascii="仿宋" w:hAnsi="仿宋" w:eastAsia="仿宋" w:cs="宋体"/>
          <w:b/>
          <w:sz w:val="32"/>
          <w:szCs w:val="32"/>
        </w:rPr>
        <w:tab/>
      </w:r>
      <w:bookmarkStart w:id="1" w:name="_Toc196922451"/>
      <w:r>
        <w:rPr>
          <w:rFonts w:hint="eastAsia" w:ascii="仿宋" w:hAnsi="仿宋" w:eastAsia="仿宋" w:cs="宋体"/>
          <w:b/>
          <w:sz w:val="32"/>
          <w:szCs w:val="32"/>
        </w:rPr>
        <w:t xml:space="preserve">第一章  </w:t>
      </w:r>
      <w:bookmarkEnd w:id="1"/>
      <w:r>
        <w:rPr>
          <w:rFonts w:hint="eastAsia" w:ascii="仿宋" w:hAnsi="仿宋" w:eastAsia="仿宋" w:cs="宋体"/>
          <w:b/>
          <w:sz w:val="32"/>
          <w:szCs w:val="32"/>
        </w:rPr>
        <w:t xml:space="preserve">招标公告</w:t>
      </w:r>
      <w:r/>
    </w:p>
    <w:p>
      <w:pPr>
        <w:spacing w:line="276" w:lineRule="auto"/>
        <w:rPr>
          <w:rFonts w:ascii="仿宋" w:hAnsi="仿宋" w:eastAsia="仿宋" w:cs="宋体"/>
          <w:sz w:val="24"/>
        </w:rPr>
      </w:pPr>
      <w:r>
        <w:rPr>
          <w:rFonts w:hint="eastAsia" w:ascii="仿宋" w:hAnsi="仿宋" w:eastAsia="仿宋" w:cs="宋体"/>
          <w:sz w:val="24"/>
        </w:rPr>
        <w:t xml:space="preserve">项目概况：</w:t>
      </w:r>
      <w:r/>
    </w:p>
    <w:p>
      <w:pPr>
        <w:pStyle w:val="978"/>
      </w:pPr>
      <w:r>
        <w:rPr>
          <w:rFonts w:hint="eastAsia"/>
        </w:rPr>
        <w:t xml:space="preserve">盐城市第一人民医院医</w:t>
      </w:r>
      <w:r>
        <w:rPr>
          <w:rFonts w:hint="eastAsia"/>
        </w:rPr>
        <w:t xml:space="preserve">用</w:t>
      </w:r>
      <w:r>
        <w:rPr>
          <w:rFonts w:hint="eastAsia"/>
        </w:rPr>
        <w:t xml:space="preserve">设备招标项目的潜在投标人可在</w:t>
      </w:r>
      <w:r>
        <w:rPr>
          <w:rFonts w:hint="eastAsia"/>
          <w:shd w:val="clear" w:color="auto" w:fill="ffffff"/>
        </w:rPr>
        <w:t xml:space="preserve">“苏</w:t>
      </w:r>
      <w:r>
        <w:rPr>
          <w:rFonts w:hint="eastAsia"/>
          <w:shd w:val="clear" w:color="auto" w:fill="ffffff"/>
        </w:rPr>
        <w:t xml:space="preserve">采云</w:t>
      </w:r>
      <w:r>
        <w:rPr>
          <w:rFonts w:hint="eastAsia"/>
          <w:shd w:val="clear" w:color="auto" w:fill="ffffff"/>
        </w:rPr>
        <w:t xml:space="preserve">”系统内免费下载（投标人必须在苏</w:t>
      </w:r>
      <w:r>
        <w:rPr>
          <w:rFonts w:hint="eastAsia"/>
          <w:shd w:val="clear" w:color="auto" w:fill="ffffff"/>
        </w:rPr>
        <w:t xml:space="preserve">采云</w:t>
      </w:r>
      <w:r>
        <w:rPr>
          <w:rFonts w:hint="eastAsia"/>
          <w:shd w:val="clear" w:color="auto" w:fill="ffffff"/>
        </w:rPr>
        <w:t xml:space="preserve">系统中获取采购文件，方能参与政府采购项目）</w:t>
      </w:r>
      <w:r>
        <w:rPr>
          <w:rFonts w:hint="eastAsia"/>
        </w:rPr>
        <w:t xml:space="preserve">，并于</w:t>
      </w:r>
      <w:r>
        <w:rPr>
          <w:rFonts w:hint="eastAsia"/>
        </w:rPr>
        <w:t xml:space="preserve">2025年11月25日10:00</w:t>
      </w:r>
      <w:r>
        <w:rPr>
          <w:rFonts w:hint="eastAsia"/>
        </w:rPr>
        <w:t xml:space="preserve">（北京时间）前递交投标文件。</w:t>
      </w:r>
      <w:r/>
    </w:p>
    <w:p>
      <w:pPr>
        <w:ind w:firstLine="482"/>
        <w:spacing w:line="276" w:lineRule="auto"/>
        <w:rPr>
          <w:rFonts w:ascii="仿宋" w:hAnsi="仿宋" w:eastAsia="仿宋" w:cs="宋体"/>
          <w:b/>
          <w:sz w:val="24"/>
        </w:rPr>
        <w:outlineLvl w:val="1"/>
      </w:pPr>
      <w:r/>
      <w:bookmarkStart w:id="2" w:name="_Toc35393621"/>
      <w:r/>
      <w:bookmarkStart w:id="3" w:name="_Toc196922452"/>
      <w:r/>
      <w:bookmarkStart w:id="4" w:name="_Toc28359079"/>
      <w:r/>
      <w:bookmarkStart w:id="5" w:name="_Toc35393790"/>
      <w:r/>
      <w:bookmarkStart w:id="6" w:name="_Toc28359002"/>
      <w:r/>
      <w:bookmarkStart w:id="7" w:name="_Hlk24379207"/>
      <w:r>
        <w:rPr>
          <w:rFonts w:hint="eastAsia" w:ascii="仿宋" w:hAnsi="仿宋" w:eastAsia="仿宋" w:cs="宋体"/>
          <w:b/>
          <w:sz w:val="24"/>
        </w:rPr>
        <w:t xml:space="preserve">一、项目基本情况</w:t>
      </w:r>
      <w:bookmarkEnd w:id="2"/>
      <w:r/>
      <w:bookmarkEnd w:id="3"/>
      <w:r/>
      <w:bookmarkEnd w:id="4"/>
      <w:r/>
      <w:bookmarkEnd w:id="5"/>
      <w:r/>
      <w:bookmarkEnd w:id="6"/>
      <w:r/>
      <w:r/>
    </w:p>
    <w:p>
      <w:pPr>
        <w:ind w:firstLine="480"/>
        <w:spacing w:line="276" w:lineRule="auto"/>
        <w:rPr>
          <w:rFonts w:ascii="仿宋" w:hAnsi="仿宋" w:eastAsia="仿宋" w:cs="宋体"/>
          <w:sz w:val="24"/>
        </w:rPr>
      </w:pPr>
      <w:r>
        <w:rPr>
          <w:rFonts w:hint="eastAsia" w:ascii="仿宋" w:hAnsi="仿宋" w:eastAsia="仿宋" w:cs="宋体"/>
          <w:sz w:val="24"/>
        </w:rPr>
        <w:t xml:space="preserve">1、项目编号：</w:t>
      </w:r>
      <w:r>
        <w:rPr>
          <w:rFonts w:hint="eastAsia" w:ascii="仿宋" w:hAnsi="仿宋" w:eastAsia="仿宋" w:cs="宋体"/>
          <w:sz w:val="24"/>
        </w:rPr>
        <w:t xml:space="preserve">JSZC-320900-SOHO-G2025-0042</w:t>
      </w:r>
      <w:r>
        <w:rPr>
          <w:rFonts w:hint="eastAsia" w:ascii="仿宋" w:hAnsi="仿宋" w:eastAsia="仿宋" w:cs="宋体"/>
          <w:sz w:val="24"/>
        </w:rPr>
        <w:t xml:space="preserve">（代理机构编号：</w:t>
      </w:r>
      <w:r>
        <w:rPr>
          <w:rFonts w:hint="eastAsia" w:ascii="仿宋" w:hAnsi="仿宋" w:eastAsia="仿宋" w:cs="宋体"/>
          <w:sz w:val="24"/>
        </w:rPr>
        <w:t xml:space="preserve">1802-254110430WWF</w:t>
      </w:r>
      <w:r>
        <w:rPr>
          <w:rFonts w:hint="eastAsia" w:ascii="仿宋" w:hAnsi="仿宋" w:eastAsia="仿宋" w:cs="宋体"/>
          <w:sz w:val="24"/>
        </w:rPr>
        <w:t xml:space="preserve">）</w:t>
      </w:r>
      <w:r/>
    </w:p>
    <w:p>
      <w:pPr>
        <w:ind w:firstLine="480"/>
        <w:spacing w:line="276" w:lineRule="auto"/>
        <w:rPr>
          <w:rFonts w:ascii="仿宋" w:hAnsi="仿宋" w:eastAsia="仿宋" w:cs="宋体"/>
          <w:sz w:val="24"/>
        </w:rPr>
      </w:pPr>
      <w:r>
        <w:rPr>
          <w:rFonts w:hint="eastAsia" w:ascii="仿宋" w:hAnsi="仿宋" w:eastAsia="仿宋" w:cs="宋体"/>
          <w:sz w:val="24"/>
        </w:rPr>
        <w:t xml:space="preserve">2、项目名称：</w:t>
      </w:r>
      <w:r>
        <w:rPr>
          <w:rFonts w:hint="eastAsia" w:ascii="仿宋" w:hAnsi="仿宋" w:eastAsia="仿宋" w:cs="宋体"/>
          <w:sz w:val="24"/>
        </w:rPr>
        <w:t xml:space="preserve">医用设备采购项目</w:t>
      </w:r>
      <w:r/>
    </w:p>
    <w:p>
      <w:pPr>
        <w:ind w:firstLine="480"/>
        <w:spacing w:line="276" w:lineRule="auto"/>
        <w:rPr>
          <w:rFonts w:ascii="仿宋" w:hAnsi="仿宋" w:eastAsia="仿宋" w:cs="宋体"/>
          <w:sz w:val="24"/>
        </w:rPr>
      </w:pPr>
      <w:r>
        <w:rPr>
          <w:rFonts w:hint="eastAsia" w:ascii="仿宋" w:hAnsi="仿宋" w:eastAsia="仿宋" w:cs="宋体"/>
          <w:sz w:val="24"/>
        </w:rPr>
        <w:t xml:space="preserve">3、采购方式：公开招标</w:t>
      </w:r>
      <w:bookmarkEnd w:id="7"/>
      <w:r/>
      <w:r/>
    </w:p>
    <w:p>
      <w:pPr>
        <w:ind w:firstLine="480"/>
        <w:spacing w:line="276" w:lineRule="auto"/>
        <w:rPr>
          <w:rFonts w:ascii="仿宋" w:hAnsi="仿宋" w:eastAsia="仿宋" w:cs="宋体"/>
          <w:sz w:val="24"/>
        </w:rPr>
      </w:pPr>
      <w:r>
        <w:rPr>
          <w:rFonts w:ascii="仿宋" w:hAnsi="仿宋" w:eastAsia="仿宋" w:cs="宋体"/>
          <w:sz w:val="24"/>
        </w:rPr>
        <w:t xml:space="preserve">4</w:t>
      </w:r>
      <w:r>
        <w:rPr>
          <w:rFonts w:hint="eastAsia" w:ascii="仿宋" w:hAnsi="仿宋" w:eastAsia="仿宋" w:cs="宋体"/>
          <w:sz w:val="24"/>
        </w:rPr>
        <w:t xml:space="preserve">、预算金额：</w:t>
      </w:r>
      <w:r>
        <w:rPr>
          <w:rFonts w:ascii="仿宋" w:hAnsi="仿宋" w:eastAsia="仿宋" w:cs="宋体"/>
          <w:sz w:val="24"/>
        </w:rPr>
        <w:t xml:space="preserve">01</w:t>
      </w:r>
      <w:r>
        <w:rPr>
          <w:rFonts w:hint="eastAsia" w:ascii="仿宋" w:hAnsi="仿宋" w:eastAsia="仿宋" w:cs="宋体"/>
          <w:sz w:val="24"/>
        </w:rPr>
        <w:t xml:space="preserve">包：</w:t>
      </w:r>
      <w:r>
        <w:rPr>
          <w:rFonts w:ascii="仿宋" w:hAnsi="仿宋" w:eastAsia="仿宋" w:cs="宋体"/>
          <w:sz w:val="24"/>
        </w:rPr>
        <w:t xml:space="preserve">650</w:t>
      </w:r>
      <w:r>
        <w:rPr>
          <w:rFonts w:hint="eastAsia" w:ascii="仿宋" w:hAnsi="仿宋" w:eastAsia="仿宋" w:cs="宋体"/>
          <w:sz w:val="24"/>
        </w:rPr>
        <w:t xml:space="preserve">万元人民币,</w:t>
      </w:r>
      <w:r>
        <w:rPr>
          <w:rFonts w:ascii="仿宋" w:hAnsi="仿宋" w:eastAsia="仿宋" w:cs="宋体"/>
          <w:sz w:val="24"/>
        </w:rPr>
        <w:t xml:space="preserve">02</w:t>
      </w:r>
      <w:r>
        <w:rPr>
          <w:rFonts w:hint="eastAsia" w:ascii="仿宋" w:hAnsi="仿宋" w:eastAsia="仿宋" w:cs="宋体"/>
          <w:sz w:val="24"/>
        </w:rPr>
        <w:t xml:space="preserve">包：</w:t>
      </w:r>
      <w:r>
        <w:rPr>
          <w:rFonts w:ascii="仿宋" w:hAnsi="仿宋" w:eastAsia="仿宋" w:cs="宋体"/>
          <w:sz w:val="24"/>
        </w:rPr>
        <w:t xml:space="preserve">108</w:t>
      </w:r>
      <w:r>
        <w:rPr>
          <w:rFonts w:hint="eastAsia" w:ascii="仿宋" w:hAnsi="仿宋" w:eastAsia="仿宋" w:cs="宋体"/>
          <w:sz w:val="24"/>
        </w:rPr>
        <w:t xml:space="preserve">万元人民币</w:t>
      </w:r>
      <w:r/>
    </w:p>
    <w:p>
      <w:pPr>
        <w:ind w:firstLine="480"/>
        <w:spacing w:line="276" w:lineRule="auto"/>
        <w:tabs>
          <w:tab w:val="center" w:pos="4366" w:leader="none"/>
        </w:tabs>
        <w:rPr>
          <w:rFonts w:ascii="仿宋" w:hAnsi="仿宋" w:eastAsia="仿宋" w:cs="宋体"/>
          <w:sz w:val="24"/>
        </w:rPr>
      </w:pPr>
      <w:r>
        <w:rPr>
          <w:rFonts w:ascii="仿宋" w:hAnsi="仿宋" w:eastAsia="仿宋" w:cs="宋体"/>
          <w:sz w:val="24"/>
        </w:rPr>
        <w:t xml:space="preserve">5</w:t>
      </w:r>
      <w:r>
        <w:rPr>
          <w:rFonts w:hint="eastAsia" w:ascii="仿宋" w:hAnsi="仿宋" w:eastAsia="仿宋" w:cs="宋体"/>
          <w:sz w:val="24"/>
        </w:rPr>
        <w:t xml:space="preserve">、最高限价：</w:t>
      </w:r>
      <w:r>
        <w:rPr>
          <w:rFonts w:ascii="仿宋" w:hAnsi="仿宋" w:eastAsia="仿宋" w:cs="宋体"/>
          <w:sz w:val="24"/>
        </w:rPr>
        <w:t xml:space="preserve">01</w:t>
      </w:r>
      <w:r>
        <w:rPr>
          <w:rFonts w:hint="eastAsia" w:ascii="仿宋" w:hAnsi="仿宋" w:eastAsia="仿宋" w:cs="宋体"/>
          <w:sz w:val="24"/>
        </w:rPr>
        <w:t xml:space="preserve">包：</w:t>
      </w:r>
      <w:r>
        <w:rPr>
          <w:rFonts w:ascii="仿宋" w:hAnsi="仿宋" w:eastAsia="仿宋" w:cs="宋体"/>
          <w:sz w:val="24"/>
        </w:rPr>
        <w:t xml:space="preserve">650</w:t>
      </w:r>
      <w:r>
        <w:rPr>
          <w:rFonts w:hint="eastAsia" w:ascii="仿宋" w:hAnsi="仿宋" w:eastAsia="仿宋" w:cs="宋体"/>
          <w:sz w:val="24"/>
        </w:rPr>
        <w:t xml:space="preserve">万元人民币,</w:t>
      </w:r>
      <w:r>
        <w:rPr>
          <w:rFonts w:ascii="仿宋" w:hAnsi="仿宋" w:eastAsia="仿宋" w:cs="宋体"/>
          <w:sz w:val="24"/>
        </w:rPr>
        <w:t xml:space="preserve">02</w:t>
      </w:r>
      <w:r>
        <w:rPr>
          <w:rFonts w:hint="eastAsia" w:ascii="仿宋" w:hAnsi="仿宋" w:eastAsia="仿宋" w:cs="宋体"/>
          <w:sz w:val="24"/>
        </w:rPr>
        <w:t xml:space="preserve">包：</w:t>
      </w:r>
      <w:r>
        <w:rPr>
          <w:rFonts w:ascii="仿宋" w:hAnsi="仿宋" w:eastAsia="仿宋" w:cs="宋体"/>
          <w:sz w:val="24"/>
        </w:rPr>
        <w:t xml:space="preserve">108</w:t>
      </w:r>
      <w:r>
        <w:rPr>
          <w:rFonts w:hint="eastAsia" w:ascii="仿宋" w:hAnsi="仿宋" w:eastAsia="仿宋" w:cs="宋体"/>
          <w:sz w:val="24"/>
        </w:rPr>
        <w:t xml:space="preserve">万元人民币（</w:t>
      </w:r>
      <w:r>
        <w:rPr>
          <w:rFonts w:hint="eastAsia" w:ascii="仿宋" w:hAnsi="仿宋" w:eastAsia="仿宋" w:cs="宋体"/>
          <w:sz w:val="24"/>
        </w:rPr>
        <w:t xml:space="preserve">报价高于此价格</w:t>
      </w:r>
      <w:r>
        <w:rPr>
          <w:rFonts w:hint="eastAsia" w:ascii="仿宋" w:hAnsi="仿宋" w:eastAsia="仿宋" w:cs="宋体"/>
          <w:sz w:val="24"/>
        </w:rPr>
        <w:t xml:space="preserve">按无效报价处理）</w:t>
      </w:r>
      <w:r/>
    </w:p>
    <w:p>
      <w:pPr>
        <w:ind w:firstLine="480"/>
        <w:spacing w:line="276" w:lineRule="auto"/>
        <w:rPr>
          <w:rFonts w:ascii="仿宋" w:hAnsi="仿宋" w:eastAsia="仿宋" w:cs="宋体"/>
          <w:sz w:val="24"/>
        </w:rPr>
      </w:pPr>
      <w:r>
        <w:rPr>
          <w:rFonts w:ascii="仿宋" w:hAnsi="仿宋" w:eastAsia="仿宋" w:cs="宋体"/>
          <w:sz w:val="24"/>
        </w:rPr>
        <w:t xml:space="preserve">6</w:t>
      </w:r>
      <w:r>
        <w:rPr>
          <w:rFonts w:hint="eastAsia" w:ascii="仿宋" w:hAnsi="仿宋" w:eastAsia="仿宋" w:cs="宋体"/>
          <w:sz w:val="24"/>
        </w:rPr>
        <w:t xml:space="preserve">、采购需求：</w:t>
      </w:r>
      <w:r/>
    </w:p>
    <w:tbl>
      <w:tblPr>
        <w:tblW w:w="8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3118"/>
        <w:gridCol w:w="1134"/>
        <w:gridCol w:w="1276"/>
        <w:gridCol w:w="1684"/>
      </w:tblGrid>
      <w:tr>
        <w:trPr>
          <w:jc w:val="center"/>
        </w:trPr>
        <w:tc>
          <w:tcPr>
            <w:tcW w:w="988"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包号</w:t>
            </w:r>
            <w:r/>
          </w:p>
        </w:tc>
        <w:tc>
          <w:tcPr>
            <w:tcW w:w="3118"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lang w:bidi="ar"/>
              </w:rPr>
              <w:t xml:space="preserve">名称</w:t>
            </w:r>
            <w:r/>
          </w:p>
        </w:tc>
        <w:tc>
          <w:tcPr>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lang w:bidi="ar"/>
              </w:rPr>
              <w:t xml:space="preserve">单位</w:t>
            </w:r>
            <w:r/>
          </w:p>
        </w:tc>
        <w:tc>
          <w:tcPr>
            <w:tcW w:w="1276"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lang w:bidi="ar"/>
              </w:rPr>
              <w:t xml:space="preserve">数量</w:t>
            </w:r>
            <w:r/>
          </w:p>
        </w:tc>
        <w:tc>
          <w:tcPr>
            <w:tcW w:w="1684" w:type="dxa"/>
            <w:vAlign w:val="center"/>
            <w:textDirection w:val="lrTb"/>
            <w:noWrap w:val="false"/>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是否接受进口</w:t>
            </w:r>
            <w:r/>
          </w:p>
        </w:tc>
      </w:tr>
      <w:tr>
        <w:trPr>
          <w:jc w:val="center"/>
        </w:trPr>
        <w:tc>
          <w:tcPr>
            <w:tcW w:w="988" w:type="dxa"/>
            <w:vAlign w:val="center"/>
            <w:textDirection w:val="lrTb"/>
            <w:noWrap w:val="false"/>
          </w:tcPr>
          <w:p>
            <w:pPr>
              <w:jc w:val="center"/>
              <w:spacing w:line="360" w:lineRule="auto"/>
              <w:widowControl/>
              <w:rPr>
                <w:rFonts w:ascii="仿宋" w:hAnsi="仿宋" w:eastAsia="仿宋" w:cs="宋体"/>
                <w:sz w:val="24"/>
              </w:rPr>
            </w:pPr>
            <w:r>
              <w:rPr>
                <w:rFonts w:ascii="仿宋" w:hAnsi="仿宋" w:eastAsia="仿宋" w:cs="宋体"/>
                <w:sz w:val="24"/>
                <w:lang w:bidi="ar"/>
              </w:rPr>
              <w:t xml:space="preserve">01</w:t>
            </w:r>
            <w:r/>
          </w:p>
        </w:tc>
        <w:tc>
          <w:tcPr>
            <w:tcW w:w="3118"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lang w:bidi="ar"/>
              </w:rPr>
              <w:t xml:space="preserve">X线计算机断层扫描仪</w:t>
            </w:r>
            <w:r/>
          </w:p>
        </w:tc>
        <w:tc>
          <w:tcPr>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套</w:t>
            </w:r>
            <w:r/>
          </w:p>
        </w:tc>
        <w:tc>
          <w:tcPr>
            <w:tcW w:w="1276"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lang w:bidi="ar"/>
              </w:rPr>
              <w:t xml:space="preserve">1</w:t>
            </w:r>
            <w:r/>
          </w:p>
        </w:tc>
        <w:tc>
          <w:tcPr>
            <w:tcW w:w="1684" w:type="dxa"/>
            <w:vAlign w:val="center"/>
            <w:textDirection w:val="lrTb"/>
            <w:noWrap w:val="false"/>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否</w:t>
            </w:r>
            <w:r/>
          </w:p>
        </w:tc>
      </w:tr>
      <w:tr>
        <w:trPr>
          <w:jc w:val="center"/>
        </w:trPr>
        <w:tc>
          <w:tcPr>
            <w:tcW w:w="988" w:type="dxa"/>
            <w:vAlign w:val="center"/>
            <w:textDirection w:val="lrTb"/>
            <w:noWrap w:val="false"/>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0</w:t>
            </w:r>
            <w:r>
              <w:rPr>
                <w:rFonts w:ascii="仿宋" w:hAnsi="仿宋" w:eastAsia="仿宋" w:cs="宋体"/>
                <w:sz w:val="24"/>
                <w:lang w:bidi="ar"/>
              </w:rPr>
              <w:t xml:space="preserve">2</w:t>
            </w:r>
            <w:r/>
          </w:p>
        </w:tc>
        <w:tc>
          <w:tcPr>
            <w:tcW w:w="3118" w:type="dxa"/>
            <w:vAlign w:val="center"/>
            <w:textDirection w:val="lrTb"/>
            <w:noWrap w:val="false"/>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双能X</w:t>
            </w:r>
            <w:r>
              <w:rPr>
                <w:rFonts w:hint="eastAsia" w:ascii="仿宋" w:hAnsi="仿宋" w:eastAsia="仿宋" w:cs="宋体"/>
                <w:sz w:val="24"/>
                <w:lang w:bidi="ar"/>
              </w:rPr>
              <w:t xml:space="preserve">线骨密度</w:t>
            </w:r>
            <w:r>
              <w:rPr>
                <w:rFonts w:hint="eastAsia" w:ascii="仿宋" w:hAnsi="仿宋" w:eastAsia="仿宋" w:cs="宋体"/>
                <w:sz w:val="24"/>
                <w:lang w:bidi="ar"/>
              </w:rPr>
              <w:t xml:space="preserve">仪</w:t>
            </w:r>
            <w:r/>
          </w:p>
        </w:tc>
        <w:tc>
          <w:tcPr>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套</w:t>
            </w:r>
            <w:r/>
          </w:p>
        </w:tc>
        <w:tc>
          <w:tcPr>
            <w:tcW w:w="1276"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lang w:bidi="ar"/>
              </w:rPr>
              <w:t xml:space="preserve">1</w:t>
            </w:r>
            <w:r/>
          </w:p>
        </w:tc>
        <w:tc>
          <w:tcPr>
            <w:tcW w:w="1684" w:type="dxa"/>
            <w:vAlign w:val="center"/>
            <w:textDirection w:val="lrTb"/>
            <w:noWrap w:val="false"/>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否</w:t>
            </w:r>
            <w:r/>
          </w:p>
        </w:tc>
      </w:tr>
      <w:tr>
        <w:trPr>
          <w:jc w:val="center"/>
        </w:trPr>
        <w:tc>
          <w:tcPr>
            <w:gridSpan w:val="5"/>
            <w:tcW w:w="8200" w:type="dxa"/>
            <w:vAlign w:val="center"/>
            <w:textDirection w:val="lrTb"/>
            <w:noWrap w:val="false"/>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备注：如果投标人参与多个分包投标的，投标文件必须</w:t>
            </w:r>
            <w:r>
              <w:rPr>
                <w:rFonts w:hint="eastAsia" w:ascii="仿宋" w:hAnsi="仿宋" w:eastAsia="仿宋" w:cs="宋体"/>
                <w:sz w:val="24"/>
                <w:lang w:bidi="ar"/>
              </w:rPr>
              <w:t xml:space="preserve">按包号</w:t>
            </w:r>
            <w:r>
              <w:rPr>
                <w:rFonts w:hint="eastAsia" w:ascii="仿宋" w:hAnsi="仿宋" w:eastAsia="仿宋" w:cs="宋体"/>
                <w:sz w:val="24"/>
                <w:lang w:bidi="ar"/>
              </w:rPr>
              <w:t xml:space="preserve">分别编制。</w:t>
            </w:r>
            <w:r/>
          </w:p>
        </w:tc>
      </w:tr>
    </w:tbl>
    <w:p>
      <w:pPr>
        <w:ind w:firstLine="480"/>
        <w:spacing w:line="276" w:lineRule="auto"/>
        <w:rPr>
          <w:rFonts w:ascii="仿宋" w:hAnsi="仿宋" w:eastAsia="仿宋" w:cs="宋体"/>
          <w:bCs/>
          <w:sz w:val="24"/>
        </w:rPr>
      </w:pPr>
      <w:r>
        <w:rPr>
          <w:rFonts w:ascii="仿宋" w:hAnsi="仿宋" w:eastAsia="仿宋" w:cs="宋体"/>
          <w:bCs/>
          <w:sz w:val="24"/>
        </w:rPr>
        <w:t xml:space="preserve">7</w:t>
      </w:r>
      <w:r>
        <w:rPr>
          <w:rFonts w:hint="eastAsia" w:ascii="仿宋" w:hAnsi="仿宋" w:eastAsia="仿宋" w:cs="宋体"/>
          <w:bCs/>
          <w:sz w:val="24"/>
        </w:rPr>
        <w:t xml:space="preserve">、合同履行期限：</w:t>
      </w:r>
      <w:r>
        <w:rPr>
          <w:rFonts w:hint="eastAsia" w:ascii="仿宋" w:hAnsi="仿宋" w:eastAsia="仿宋" w:cs="宋体"/>
          <w:bCs/>
          <w:sz w:val="24"/>
        </w:rPr>
        <w:t xml:space="preserve">合同签订后90日内</w:t>
      </w:r>
      <w:r>
        <w:rPr>
          <w:rFonts w:hint="eastAsia" w:ascii="仿宋" w:hAnsi="仿宋" w:eastAsia="仿宋" w:cs="宋体"/>
          <w:bCs/>
          <w:sz w:val="24"/>
        </w:rPr>
        <w:t xml:space="preserve">。</w:t>
      </w:r>
      <w:r/>
    </w:p>
    <w:p>
      <w:pPr>
        <w:ind w:firstLine="480"/>
        <w:spacing w:line="276" w:lineRule="auto"/>
        <w:rPr>
          <w:rFonts w:ascii="仿宋" w:hAnsi="仿宋" w:eastAsia="仿宋" w:cs="宋体"/>
          <w:bCs/>
          <w:sz w:val="24"/>
        </w:rPr>
      </w:pPr>
      <w:r>
        <w:rPr>
          <w:rFonts w:ascii="仿宋" w:hAnsi="仿宋" w:eastAsia="仿宋" w:cs="宋体"/>
          <w:bCs/>
          <w:sz w:val="24"/>
        </w:rPr>
        <w:t xml:space="preserve">8</w:t>
      </w:r>
      <w:r>
        <w:rPr>
          <w:rFonts w:hint="eastAsia" w:ascii="仿宋" w:hAnsi="仿宋" w:eastAsia="仿宋" w:cs="宋体"/>
          <w:bCs/>
          <w:sz w:val="24"/>
        </w:rPr>
        <w:t xml:space="preserve">、本项目不接受联合体参与投标</w:t>
      </w:r>
      <w:r/>
    </w:p>
    <w:p>
      <w:pPr>
        <w:ind w:firstLine="480"/>
        <w:spacing w:line="276" w:lineRule="auto"/>
        <w:rPr>
          <w:rFonts w:ascii="仿宋" w:hAnsi="仿宋" w:eastAsia="仿宋" w:cs="宋体"/>
          <w:bCs/>
          <w:sz w:val="24"/>
        </w:rPr>
      </w:pPr>
      <w:r>
        <w:rPr>
          <w:rFonts w:ascii="仿宋" w:hAnsi="仿宋" w:eastAsia="仿宋" w:cs="宋体"/>
          <w:bCs/>
          <w:sz w:val="24"/>
        </w:rPr>
        <w:t xml:space="preserve">9</w:t>
      </w:r>
      <w:r>
        <w:rPr>
          <w:rFonts w:hint="eastAsia" w:ascii="仿宋" w:hAnsi="仿宋" w:eastAsia="仿宋" w:cs="宋体"/>
          <w:bCs/>
          <w:sz w:val="24"/>
        </w:rPr>
        <w:t xml:space="preserve">、本项目</w:t>
      </w:r>
      <w:r>
        <w:rPr>
          <w:rFonts w:hint="eastAsia" w:ascii="仿宋" w:hAnsi="仿宋" w:eastAsia="仿宋" w:cs="宋体"/>
          <w:bCs/>
          <w:sz w:val="24"/>
        </w:rPr>
        <w:t xml:space="preserve">兼投兼</w:t>
      </w:r>
      <w:r>
        <w:rPr>
          <w:rFonts w:hint="eastAsia" w:ascii="仿宋" w:hAnsi="仿宋" w:eastAsia="仿宋" w:cs="宋体"/>
          <w:bCs/>
          <w:sz w:val="24"/>
        </w:rPr>
        <w:t xml:space="preserve">中</w:t>
      </w:r>
      <w:r/>
    </w:p>
    <w:p>
      <w:pPr>
        <w:ind w:firstLine="480"/>
        <w:spacing w:line="276" w:lineRule="auto"/>
        <w:rPr>
          <w:rFonts w:ascii="仿宋" w:hAnsi="仿宋" w:eastAsia="仿宋" w:cs="宋体"/>
          <w:sz w:val="24"/>
        </w:rPr>
      </w:pPr>
      <w:r>
        <w:rPr>
          <w:rFonts w:ascii="仿宋" w:hAnsi="仿宋" w:eastAsia="仿宋" w:cs="宋体"/>
          <w:sz w:val="24"/>
        </w:rPr>
      </w:r>
      <w:r/>
    </w:p>
    <w:p>
      <w:pPr>
        <w:ind w:firstLine="482"/>
        <w:spacing w:line="276" w:lineRule="auto"/>
        <w:rPr>
          <w:rFonts w:ascii="仿宋" w:hAnsi="仿宋" w:eastAsia="仿宋" w:cs="宋体"/>
          <w:b/>
          <w:sz w:val="24"/>
        </w:rPr>
        <w:outlineLvl w:val="1"/>
      </w:pPr>
      <w:r/>
      <w:bookmarkStart w:id="8" w:name="_Toc35393622"/>
      <w:r/>
      <w:bookmarkStart w:id="9" w:name="_Toc196922453"/>
      <w:r/>
      <w:bookmarkStart w:id="10" w:name="_Toc28359080"/>
      <w:r/>
      <w:bookmarkStart w:id="11" w:name="_Toc28359003"/>
      <w:r/>
      <w:bookmarkStart w:id="12" w:name="_Toc35393791"/>
      <w:r>
        <w:rPr>
          <w:rFonts w:hint="eastAsia" w:ascii="仿宋" w:hAnsi="仿宋" w:eastAsia="仿宋" w:cs="宋体"/>
          <w:b/>
          <w:sz w:val="24"/>
        </w:rPr>
        <w:t xml:space="preserve">二、申请人的资格要求</w:t>
      </w:r>
      <w:bookmarkEnd w:id="8"/>
      <w:r/>
      <w:bookmarkEnd w:id="9"/>
      <w:r/>
      <w:bookmarkEnd w:id="10"/>
      <w:r/>
      <w:bookmarkEnd w:id="11"/>
      <w:r/>
      <w:bookmarkEnd w:id="12"/>
      <w:r/>
      <w:r/>
    </w:p>
    <w:p>
      <w:pPr>
        <w:ind w:firstLine="480"/>
        <w:spacing w:line="276" w:lineRule="auto"/>
        <w:rPr>
          <w:rFonts w:ascii="仿宋" w:hAnsi="仿宋" w:eastAsia="仿宋" w:cs="宋体"/>
          <w:sz w:val="24"/>
        </w:rPr>
      </w:pPr>
      <w:r>
        <w:rPr>
          <w:rFonts w:hint="eastAsia" w:ascii="仿宋" w:hAnsi="仿宋" w:eastAsia="仿宋" w:cs="宋体"/>
          <w:sz w:val="24"/>
        </w:rPr>
        <w:t xml:space="preserve">（一）通用资格要求</w:t>
      </w:r>
      <w:r/>
    </w:p>
    <w:p>
      <w:pPr>
        <w:ind w:firstLine="480"/>
        <w:spacing w:line="276" w:lineRule="auto"/>
        <w:rPr>
          <w:rFonts w:ascii="仿宋" w:hAnsi="仿宋" w:eastAsia="仿宋" w:cs="宋体"/>
          <w:sz w:val="24"/>
        </w:rPr>
      </w:pPr>
      <w:r>
        <w:rPr>
          <w:rFonts w:hint="eastAsia" w:ascii="仿宋" w:hAnsi="仿宋" w:eastAsia="仿宋" w:cs="宋体"/>
          <w:sz w:val="24"/>
        </w:rPr>
        <w:t xml:space="preserve">1.满足《中华人民共和国政府采购法》第二十二条规定，并提供下列材料：</w:t>
      </w:r>
      <w:r/>
    </w:p>
    <w:p>
      <w:pPr>
        <w:ind w:firstLine="480"/>
        <w:spacing w:line="276" w:lineRule="auto"/>
        <w:rPr>
          <w:rFonts w:ascii="仿宋" w:hAnsi="仿宋" w:eastAsia="仿宋" w:cs="宋体"/>
          <w:sz w:val="24"/>
        </w:rPr>
      </w:pPr>
      <w:r>
        <w:rPr>
          <w:rFonts w:hint="eastAsia" w:ascii="仿宋" w:hAnsi="仿宋" w:eastAsia="仿宋" w:cs="宋体"/>
          <w:sz w:val="24"/>
        </w:rPr>
        <w:t xml:space="preserve">1.1 法人或者其他组织的营业执照等证明文件，自然人的身份证明。</w:t>
      </w:r>
      <w:r/>
    </w:p>
    <w:p>
      <w:pPr>
        <w:ind w:firstLine="480"/>
        <w:spacing w:line="276" w:lineRule="auto"/>
        <w:rPr>
          <w:rFonts w:ascii="仿宋" w:hAnsi="仿宋" w:eastAsia="仿宋" w:cs="宋体"/>
          <w:sz w:val="24"/>
        </w:rPr>
      </w:pPr>
      <w:r>
        <w:rPr>
          <w:rFonts w:hint="eastAsia" w:ascii="仿宋" w:hAnsi="仿宋" w:eastAsia="仿宋" w:cs="宋体"/>
          <w:sz w:val="24"/>
        </w:rPr>
        <w:t xml:space="preserve">1.2上一年度（2024年度）的财务状况报表（至少提供资产负债表、利润表，投标人成立不满一年无需提供）。</w:t>
      </w:r>
      <w:r/>
    </w:p>
    <w:p>
      <w:pPr>
        <w:ind w:firstLine="480"/>
        <w:spacing w:line="276" w:lineRule="auto"/>
        <w:rPr>
          <w:rFonts w:ascii="仿宋" w:hAnsi="仿宋" w:eastAsia="仿宋" w:cs="宋体"/>
          <w:sz w:val="24"/>
        </w:rPr>
      </w:pPr>
      <w:r>
        <w:rPr>
          <w:rFonts w:hint="eastAsia" w:ascii="仿宋" w:hAnsi="仿宋" w:eastAsia="仿宋" w:cs="宋体"/>
          <w:sz w:val="24"/>
        </w:rPr>
        <w:t xml:space="preserve">1.3具备履行合同所必需的设备和专业技术能力的书面声明。</w:t>
      </w:r>
      <w:r/>
    </w:p>
    <w:p>
      <w:pPr>
        <w:ind w:firstLine="480"/>
        <w:spacing w:line="276" w:lineRule="auto"/>
        <w:rPr>
          <w:rFonts w:ascii="仿宋" w:hAnsi="仿宋" w:eastAsia="仿宋" w:cs="宋体"/>
          <w:sz w:val="24"/>
        </w:rPr>
      </w:pPr>
      <w:r>
        <w:rPr>
          <w:rFonts w:hint="eastAsia" w:ascii="仿宋" w:hAnsi="仿宋" w:eastAsia="仿宋" w:cs="宋体"/>
          <w:sz w:val="24"/>
        </w:rPr>
        <w:t xml:space="preserve">1.4依法缴纳税收和社会保障资金的相关材料（提供提交响应文件截止时间前一年内至少一个月依法缴纳税收及缴纳社会保障资金的证明材料。供应</w:t>
      </w:r>
      <w:r>
        <w:rPr>
          <w:rFonts w:hint="eastAsia" w:ascii="仿宋" w:hAnsi="仿宋" w:eastAsia="仿宋" w:cs="宋体"/>
          <w:sz w:val="24"/>
        </w:rPr>
        <w:t xml:space="preserve">商依法</w:t>
      </w:r>
      <w:r>
        <w:rPr>
          <w:rFonts w:hint="eastAsia" w:ascii="仿宋" w:hAnsi="仿宋" w:eastAsia="仿宋" w:cs="宋体"/>
          <w:sz w:val="24"/>
        </w:rPr>
        <w:t xml:space="preserve">享受缓缴、免缴税收、社会保障资金的提供证明材料）。</w:t>
      </w:r>
      <w:r/>
    </w:p>
    <w:p>
      <w:pPr>
        <w:ind w:firstLine="480"/>
        <w:spacing w:line="276" w:lineRule="auto"/>
        <w:rPr>
          <w:rFonts w:ascii="仿宋" w:hAnsi="仿宋" w:eastAsia="仿宋" w:cs="宋体"/>
          <w:sz w:val="24"/>
        </w:rPr>
      </w:pPr>
      <w:r>
        <w:rPr>
          <w:rFonts w:hint="eastAsia" w:ascii="仿宋" w:hAnsi="仿宋" w:eastAsia="仿宋" w:cs="宋体"/>
          <w:sz w:val="24"/>
        </w:rPr>
        <w:t xml:space="preserve">1.5参加政府采购活动前3年内在经营活动中没有重大违法记录的书面声明。</w:t>
      </w:r>
      <w:r/>
    </w:p>
    <w:p>
      <w:pPr>
        <w:ind w:firstLine="480"/>
        <w:spacing w:line="276" w:lineRule="auto"/>
        <w:rPr>
          <w:rFonts w:ascii="仿宋" w:hAnsi="仿宋" w:eastAsia="仿宋" w:cs="宋体"/>
          <w:sz w:val="24"/>
        </w:rPr>
      </w:pPr>
      <w:r>
        <w:rPr>
          <w:rFonts w:hint="eastAsia" w:ascii="仿宋" w:hAnsi="仿宋" w:eastAsia="仿宋" w:cs="宋体"/>
          <w:sz w:val="24"/>
        </w:rPr>
        <w:t xml:space="preserve">1.6法律、行政法规规定的其他条件。</w:t>
      </w:r>
      <w:r/>
    </w:p>
    <w:p>
      <w:pPr>
        <w:ind w:firstLine="480"/>
        <w:spacing w:line="276" w:lineRule="auto"/>
        <w:rPr>
          <w:rFonts w:ascii="仿宋" w:hAnsi="仿宋" w:eastAsia="仿宋" w:cs="宋体"/>
          <w:sz w:val="24"/>
        </w:rPr>
      </w:pPr>
      <w:r>
        <w:rPr>
          <w:rFonts w:hint="eastAsia" w:ascii="仿宋" w:hAnsi="仿宋" w:eastAsia="仿宋" w:cs="宋体"/>
          <w:sz w:val="24"/>
        </w:rPr>
        <w:t xml:space="preserve">1.7拒绝被“信用中国”、“中国政府采购网”列入失信被执行人、重大税收违法案件当事人、政府采购严重失信行为的供应商参加投标。</w:t>
      </w:r>
      <w:r/>
    </w:p>
    <w:p>
      <w:pPr>
        <w:ind w:firstLine="480"/>
        <w:spacing w:line="276" w:lineRule="auto"/>
        <w:rPr>
          <w:rFonts w:ascii="仿宋" w:hAnsi="仿宋" w:eastAsia="仿宋" w:cs="宋体"/>
          <w:sz w:val="24"/>
        </w:rPr>
      </w:pPr>
      <w:r>
        <w:rPr>
          <w:rFonts w:hint="eastAsia" w:ascii="仿宋" w:hAnsi="仿宋" w:eastAsia="仿宋" w:cs="宋体"/>
          <w:sz w:val="24"/>
        </w:rPr>
        <w:t xml:space="preserve">1.8单位负责人为同一人或者存在直接控股、管理关系的不同供应商，不得参加同一合同项下的政府采购活动。</w:t>
      </w:r>
      <w:r/>
    </w:p>
    <w:p>
      <w:pPr>
        <w:ind w:firstLine="480"/>
        <w:spacing w:line="276" w:lineRule="auto"/>
        <w:rPr>
          <w:rFonts w:ascii="仿宋" w:hAnsi="仿宋" w:eastAsia="仿宋" w:cs="宋体"/>
          <w:sz w:val="24"/>
        </w:rPr>
      </w:pPr>
      <w:r>
        <w:rPr>
          <w:rFonts w:ascii="仿宋" w:hAnsi="仿宋" w:eastAsia="仿宋" w:cs="宋体"/>
          <w:sz w:val="24"/>
        </w:rPr>
        <w:t xml:space="preserve">2</w:t>
      </w:r>
      <w:r>
        <w:rPr>
          <w:rFonts w:hint="eastAsia" w:ascii="仿宋" w:hAnsi="仿宋" w:eastAsia="仿宋" w:cs="宋体"/>
          <w:sz w:val="24"/>
        </w:rPr>
        <w:t xml:space="preserve">、落实政府采购政策需满足的资格要求：本项目为货物类采购项目，所属行业为：工业。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 </w:t>
      </w:r>
      <w:r/>
    </w:p>
    <w:p>
      <w:pPr>
        <w:ind w:firstLine="480"/>
        <w:spacing w:line="276" w:lineRule="auto"/>
        <w:rPr>
          <w:rFonts w:ascii="仿宋" w:hAnsi="仿宋" w:eastAsia="仿宋" w:cs="宋体"/>
          <w:sz w:val="24"/>
        </w:rPr>
      </w:pPr>
      <w:r>
        <w:rPr>
          <w:rFonts w:hint="eastAsia" w:ascii="仿宋" w:hAnsi="仿宋" w:eastAsia="仿宋" w:cs="宋体"/>
          <w:sz w:val="24"/>
        </w:rPr>
        <w:t xml:space="preserve">（二）本项目的特定资格要求：</w:t>
      </w:r>
      <w:r/>
    </w:p>
    <w:p>
      <w:pPr>
        <w:ind w:firstLine="480"/>
        <w:spacing w:line="276" w:lineRule="auto"/>
        <w:rPr>
          <w:rFonts w:ascii="仿宋" w:hAnsi="仿宋" w:eastAsia="仿宋" w:cs="宋体"/>
          <w:sz w:val="24"/>
        </w:rPr>
      </w:pPr>
      <w:r>
        <w:rPr>
          <w:rFonts w:ascii="仿宋" w:hAnsi="仿宋" w:eastAsia="仿宋" w:cs="宋体"/>
          <w:sz w:val="24"/>
        </w:rPr>
        <w:t xml:space="preserve">1</w:t>
      </w:r>
      <w:r>
        <w:rPr>
          <w:rFonts w:hint="eastAsia" w:ascii="仿宋" w:hAnsi="仿宋" w:eastAsia="仿宋" w:cs="宋体"/>
          <w:sz w:val="24"/>
        </w:rPr>
        <w:t xml:space="preserve">、投标供应商为代理商，须提供有效的《医疗器械经营许可证》或《医疗器械经营备案凭证》；若投标供应商为生产商，须提供有效的《医疗器械生产许可证》或生产备案凭证（扫描件）；</w:t>
      </w:r>
      <w:r/>
    </w:p>
    <w:p>
      <w:pPr>
        <w:ind w:firstLine="480"/>
        <w:spacing w:line="276" w:lineRule="auto"/>
        <w:rPr>
          <w:rFonts w:ascii="仿宋" w:hAnsi="仿宋" w:eastAsia="仿宋" w:cs="宋体"/>
          <w:sz w:val="24"/>
        </w:rPr>
      </w:pPr>
      <w:r>
        <w:rPr>
          <w:rFonts w:hint="eastAsia" w:ascii="仿宋" w:hAnsi="仿宋" w:eastAsia="仿宋" w:cs="宋体"/>
          <w:sz w:val="24"/>
        </w:rPr>
        <w:t xml:space="preserve">2、投标人必须提供所投医疗产品有效的《医疗器械注册证》及附件(证书上的型</w:t>
      </w:r>
      <w:r>
        <w:rPr>
          <w:rFonts w:hint="eastAsia" w:ascii="仿宋" w:hAnsi="仿宋" w:eastAsia="仿宋" w:cs="宋体"/>
          <w:sz w:val="24"/>
        </w:rPr>
        <w:t xml:space="preserve">号</w:t>
      </w:r>
      <w:r>
        <w:rPr>
          <w:rFonts w:hint="eastAsia" w:ascii="仿宋" w:hAnsi="仿宋" w:eastAsia="仿宋" w:cs="宋体"/>
          <w:sz w:val="24"/>
        </w:rPr>
        <w:t xml:space="preserve">必须与所投型号一致，否则将导致无效投标)。</w:t>
      </w:r>
      <w:r/>
    </w:p>
    <w:p>
      <w:pPr>
        <w:ind w:firstLine="480"/>
        <w:spacing w:line="276" w:lineRule="auto"/>
        <w:rPr>
          <w:rFonts w:ascii="仿宋" w:hAnsi="仿宋" w:eastAsia="仿宋" w:cs="宋体"/>
          <w:sz w:val="24"/>
        </w:rPr>
      </w:pPr>
      <w:r>
        <w:rPr>
          <w:rFonts w:hint="eastAsia" w:ascii="仿宋" w:hAnsi="仿宋" w:eastAsia="仿宋" w:cs="宋体"/>
          <w:sz w:val="24"/>
        </w:rPr>
        <w:t xml:space="preserve">3、投标人必须提供有效的《辐射安全许可证》。</w:t>
      </w:r>
      <w:r/>
    </w:p>
    <w:p>
      <w:pPr>
        <w:ind w:firstLine="480"/>
        <w:spacing w:line="276" w:lineRule="auto"/>
        <w:rPr>
          <w:rFonts w:ascii="仿宋" w:hAnsi="仿宋" w:eastAsia="仿宋" w:cs="宋体"/>
          <w:sz w:val="24"/>
        </w:rPr>
      </w:pPr>
      <w:r>
        <w:rPr>
          <w:rFonts w:ascii="仿宋" w:hAnsi="仿宋" w:eastAsia="仿宋" w:cs="宋体"/>
          <w:sz w:val="24"/>
        </w:rPr>
      </w:r>
      <w:r/>
    </w:p>
    <w:p>
      <w:pPr>
        <w:ind w:firstLine="482"/>
        <w:spacing w:line="276" w:lineRule="auto"/>
        <w:rPr>
          <w:rFonts w:ascii="仿宋" w:hAnsi="仿宋" w:eastAsia="仿宋" w:cs="宋体"/>
          <w:b/>
          <w:sz w:val="24"/>
        </w:rPr>
        <w:outlineLvl w:val="1"/>
      </w:pPr>
      <w:r/>
      <w:bookmarkStart w:id="13" w:name="_Toc35393623"/>
      <w:r/>
      <w:bookmarkStart w:id="14" w:name="_Toc35393792"/>
      <w:r/>
      <w:bookmarkStart w:id="15" w:name="_Toc28359004"/>
      <w:r/>
      <w:bookmarkStart w:id="16" w:name="_Toc196922454"/>
      <w:r/>
      <w:bookmarkStart w:id="17" w:name="_Toc28359081"/>
      <w:r>
        <w:rPr>
          <w:rFonts w:hint="eastAsia" w:ascii="仿宋" w:hAnsi="仿宋" w:eastAsia="仿宋" w:cs="宋体"/>
          <w:b/>
          <w:sz w:val="24"/>
        </w:rPr>
        <w:t xml:space="preserve">三、获取招标文件</w:t>
      </w:r>
      <w:bookmarkEnd w:id="13"/>
      <w:r/>
      <w:bookmarkEnd w:id="14"/>
      <w:r/>
      <w:bookmarkEnd w:id="15"/>
      <w:r/>
      <w:bookmarkEnd w:id="16"/>
      <w:r/>
      <w:bookmarkEnd w:id="17"/>
      <w:r/>
      <w:r/>
    </w:p>
    <w:p>
      <w:pPr>
        <w:ind w:firstLine="480"/>
        <w:spacing w:line="276" w:lineRule="auto"/>
        <w:rPr>
          <w:rFonts w:ascii="仿宋" w:hAnsi="仿宋" w:eastAsia="仿宋" w:cs="宋体"/>
          <w:sz w:val="24"/>
        </w:rPr>
      </w:pPr>
      <w:r>
        <w:rPr>
          <w:rFonts w:hint="eastAsia" w:ascii="仿宋" w:hAnsi="仿宋" w:eastAsia="仿宋" w:cs="宋体"/>
          <w:sz w:val="24"/>
        </w:rPr>
        <w:t xml:space="preserve">1.时间：自招标文件公告发布之日起5个工作日。</w:t>
      </w:r>
      <w:r/>
    </w:p>
    <w:p>
      <w:pPr>
        <w:ind w:firstLine="480"/>
        <w:spacing w:line="276" w:lineRule="auto"/>
        <w:rPr>
          <w:rFonts w:ascii="仿宋" w:hAnsi="仿宋" w:eastAsia="仿宋" w:cs="宋体"/>
          <w:sz w:val="24"/>
        </w:rPr>
      </w:pPr>
      <w:r>
        <w:rPr>
          <w:rFonts w:hint="eastAsia" w:ascii="仿宋" w:hAnsi="仿宋" w:eastAsia="仿宋" w:cs="宋体"/>
          <w:sz w:val="24"/>
        </w:rPr>
        <w:t xml:space="preserve">2.地点：“苏</w:t>
      </w:r>
      <w:r>
        <w:rPr>
          <w:rFonts w:hint="eastAsia" w:ascii="仿宋" w:hAnsi="仿宋" w:eastAsia="仿宋" w:cs="宋体"/>
          <w:sz w:val="24"/>
        </w:rPr>
        <w:t xml:space="preserve">采云</w:t>
      </w:r>
      <w:r>
        <w:rPr>
          <w:rFonts w:hint="eastAsia" w:ascii="仿宋" w:hAnsi="仿宋" w:eastAsia="仿宋" w:cs="宋体"/>
          <w:sz w:val="24"/>
        </w:rPr>
        <w:t xml:space="preserve">”系统内免费下载（投标人必须在苏</w:t>
      </w:r>
      <w:r>
        <w:rPr>
          <w:rFonts w:hint="eastAsia" w:ascii="仿宋" w:hAnsi="仿宋" w:eastAsia="仿宋" w:cs="宋体"/>
          <w:sz w:val="24"/>
        </w:rPr>
        <w:t xml:space="preserve">采云</w:t>
      </w:r>
      <w:r>
        <w:rPr>
          <w:rFonts w:hint="eastAsia" w:ascii="仿宋" w:hAnsi="仿宋" w:eastAsia="仿宋" w:cs="宋体"/>
          <w:sz w:val="24"/>
        </w:rPr>
        <w:t xml:space="preserve">系统中获取采购文件，方能参与政府采购项目）；</w:t>
      </w:r>
      <w:r/>
    </w:p>
    <w:p>
      <w:pPr>
        <w:ind w:firstLine="480"/>
        <w:spacing w:line="276" w:lineRule="auto"/>
        <w:rPr>
          <w:rFonts w:ascii="仿宋" w:hAnsi="仿宋" w:eastAsia="仿宋" w:cs="宋体"/>
          <w:sz w:val="24"/>
        </w:rPr>
      </w:pPr>
      <w:r>
        <w:rPr>
          <w:rFonts w:hint="eastAsia" w:ascii="仿宋" w:hAnsi="仿宋" w:eastAsia="仿宋" w:cs="宋体"/>
          <w:sz w:val="24"/>
        </w:rPr>
        <w:t xml:space="preserve">3.方式：本项目采用网上注册登记方式。</w:t>
      </w:r>
      <w:r/>
    </w:p>
    <w:p>
      <w:pPr>
        <w:ind w:firstLine="480"/>
        <w:spacing w:line="276" w:lineRule="auto"/>
        <w:rPr>
          <w:rFonts w:ascii="仿宋" w:hAnsi="仿宋" w:eastAsia="仿宋" w:cs="宋体"/>
          <w:sz w:val="24"/>
        </w:rPr>
      </w:pPr>
      <w:r>
        <w:rPr>
          <w:rFonts w:hint="eastAsia" w:ascii="仿宋" w:hAnsi="仿宋" w:eastAsia="仿宋" w:cs="宋体"/>
          <w:sz w:val="24"/>
        </w:rPr>
        <w:t xml:space="preserve">4.售价：0元</w:t>
      </w:r>
      <w:r/>
    </w:p>
    <w:p>
      <w:pPr>
        <w:ind w:firstLine="480"/>
        <w:spacing w:line="276" w:lineRule="auto"/>
        <w:rPr>
          <w:rFonts w:ascii="仿宋" w:hAnsi="仿宋" w:eastAsia="仿宋" w:cs="宋体"/>
          <w:sz w:val="24"/>
        </w:rPr>
      </w:pPr>
      <w:r>
        <w:rPr>
          <w:rFonts w:ascii="仿宋" w:hAnsi="仿宋" w:eastAsia="仿宋" w:cs="宋体"/>
          <w:sz w:val="24"/>
        </w:rPr>
      </w:r>
      <w:r/>
    </w:p>
    <w:p>
      <w:pPr>
        <w:ind w:firstLine="482"/>
        <w:spacing w:line="276" w:lineRule="auto"/>
        <w:rPr>
          <w:rFonts w:ascii="仿宋" w:hAnsi="仿宋" w:eastAsia="仿宋" w:cs="宋体"/>
          <w:b/>
          <w:sz w:val="24"/>
        </w:rPr>
        <w:outlineLvl w:val="1"/>
      </w:pPr>
      <w:r/>
      <w:bookmarkStart w:id="18" w:name="_Toc196922455"/>
      <w:r>
        <w:rPr>
          <w:rFonts w:hint="eastAsia" w:ascii="仿宋" w:hAnsi="仿宋" w:eastAsia="仿宋" w:cs="宋体"/>
          <w:b/>
          <w:sz w:val="24"/>
        </w:rPr>
        <w:t xml:space="preserve">四、提交投标文件截止时间、开标时间和地点</w:t>
      </w:r>
      <w:bookmarkEnd w:id="18"/>
      <w:r/>
      <w:r/>
    </w:p>
    <w:p>
      <w:pPr>
        <w:ind w:firstLine="480"/>
        <w:spacing w:line="276" w:lineRule="auto"/>
        <w:rPr>
          <w:rFonts w:ascii="仿宋" w:hAnsi="仿宋" w:eastAsia="仿宋" w:cs="宋体"/>
          <w:iCs/>
          <w:sz w:val="24"/>
        </w:rPr>
      </w:pPr>
      <w:r>
        <w:rPr>
          <w:rFonts w:hint="eastAsia" w:ascii="仿宋" w:hAnsi="仿宋" w:eastAsia="仿宋" w:cs="宋体"/>
          <w:iCs/>
          <w:sz w:val="24"/>
        </w:rPr>
        <w:t xml:space="preserve">1.投标文件接收截止时间（北京时间）：</w:t>
      </w:r>
      <w:r>
        <w:rPr>
          <w:rFonts w:hint="eastAsia" w:ascii="仿宋" w:hAnsi="仿宋" w:eastAsia="仿宋" w:cs="宋体"/>
          <w:sz w:val="24"/>
          <w:u w:val="single"/>
        </w:rPr>
        <w:t xml:space="preserve">2025年11月25日10:00</w:t>
      </w:r>
      <w:r>
        <w:rPr>
          <w:rFonts w:hint="eastAsia" w:ascii="仿宋" w:hAnsi="仿宋" w:eastAsia="仿宋" w:cs="宋体"/>
          <w:iCs/>
          <w:sz w:val="24"/>
        </w:rPr>
        <w:t xml:space="preserve">。</w:t>
      </w:r>
      <w:r/>
    </w:p>
    <w:p>
      <w:pPr>
        <w:ind w:firstLine="480"/>
        <w:spacing w:line="276" w:lineRule="auto"/>
        <w:rPr>
          <w:rFonts w:ascii="仿宋" w:hAnsi="仿宋" w:eastAsia="仿宋" w:cs="宋体"/>
          <w:iCs/>
          <w:sz w:val="24"/>
        </w:rPr>
      </w:pPr>
      <w:r>
        <w:rPr>
          <w:rFonts w:hint="eastAsia" w:ascii="仿宋" w:hAnsi="仿宋" w:eastAsia="仿宋" w:cs="宋体"/>
          <w:iCs/>
          <w:sz w:val="24"/>
        </w:rPr>
        <w:t xml:space="preserve">2.地点：</w:t>
      </w:r>
      <w:r>
        <w:rPr>
          <w:rFonts w:hint="eastAsia" w:ascii="仿宋" w:hAnsi="仿宋" w:eastAsia="仿宋" w:cs="宋体"/>
          <w:iCs/>
          <w:sz w:val="24"/>
        </w:rPr>
        <w:t xml:space="preserve">“</w:t>
      </w:r>
      <w:r>
        <w:rPr>
          <w:rFonts w:hint="eastAsia" w:ascii="仿宋" w:hAnsi="仿宋" w:eastAsia="仿宋" w:cs="宋体"/>
          <w:iCs/>
          <w:sz w:val="24"/>
        </w:rPr>
        <w:t xml:space="preserve">苏</w:t>
      </w:r>
      <w:r>
        <w:rPr>
          <w:rFonts w:hint="eastAsia" w:ascii="仿宋" w:hAnsi="仿宋" w:eastAsia="仿宋" w:cs="宋体"/>
          <w:iCs/>
          <w:sz w:val="24"/>
        </w:rPr>
        <w:t xml:space="preserve">采云</w:t>
      </w:r>
      <w:r>
        <w:rPr>
          <w:rFonts w:hint="eastAsia" w:ascii="仿宋" w:hAnsi="仿宋" w:eastAsia="仿宋" w:cs="宋体"/>
          <w:iCs/>
          <w:sz w:val="24"/>
        </w:rPr>
        <w:t xml:space="preserve">”</w:t>
      </w:r>
      <w:r>
        <w:rPr>
          <w:rFonts w:hint="eastAsia" w:ascii="仿宋" w:hAnsi="仿宋" w:eastAsia="仿宋" w:cs="宋体"/>
          <w:iCs/>
          <w:sz w:val="24"/>
        </w:rPr>
        <w:t xml:space="preserve">政府采购交易系统网上开标大厅</w:t>
      </w:r>
      <w:r>
        <w:rPr>
          <w:rFonts w:hint="eastAsia" w:ascii="仿宋" w:hAnsi="仿宋" w:eastAsia="仿宋" w:cs="宋体"/>
          <w:iCs/>
          <w:sz w:val="24"/>
        </w:rPr>
        <w:t xml:space="preserve">。</w:t>
      </w:r>
      <w:r/>
    </w:p>
    <w:p>
      <w:pPr>
        <w:ind w:firstLine="480"/>
        <w:spacing w:line="276" w:lineRule="auto"/>
        <w:rPr>
          <w:rFonts w:ascii="仿宋" w:hAnsi="仿宋" w:eastAsia="仿宋" w:cs="宋体"/>
          <w:sz w:val="24"/>
        </w:rPr>
      </w:pPr>
      <w:r>
        <w:rPr>
          <w:rFonts w:ascii="仿宋" w:hAnsi="仿宋" w:eastAsia="仿宋" w:cs="宋体"/>
          <w:sz w:val="24"/>
        </w:rPr>
      </w:r>
      <w:r/>
    </w:p>
    <w:p>
      <w:pPr>
        <w:ind w:firstLine="482"/>
        <w:spacing w:line="276" w:lineRule="auto"/>
        <w:rPr>
          <w:rFonts w:ascii="仿宋" w:hAnsi="仿宋" w:eastAsia="仿宋" w:cs="宋体"/>
          <w:b/>
          <w:sz w:val="24"/>
        </w:rPr>
        <w:outlineLvl w:val="1"/>
      </w:pPr>
      <w:r/>
      <w:bookmarkStart w:id="19" w:name="_Toc196922456"/>
      <w:r>
        <w:rPr>
          <w:rFonts w:hint="eastAsia" w:ascii="仿宋" w:hAnsi="仿宋" w:eastAsia="仿宋" w:cs="宋体"/>
          <w:b/>
          <w:sz w:val="24"/>
        </w:rPr>
        <w:t xml:space="preserve">五、公告期限</w:t>
      </w:r>
      <w:bookmarkEnd w:id="19"/>
      <w:r/>
      <w:r/>
    </w:p>
    <w:p>
      <w:pPr>
        <w:ind w:firstLine="480"/>
        <w:spacing w:line="276" w:lineRule="auto"/>
        <w:rPr>
          <w:rFonts w:ascii="仿宋" w:hAnsi="仿宋" w:eastAsia="仿宋" w:cs="宋体"/>
          <w:sz w:val="24"/>
        </w:rPr>
      </w:pPr>
      <w:r>
        <w:rPr>
          <w:rFonts w:hint="eastAsia" w:ascii="仿宋" w:hAnsi="仿宋" w:eastAsia="仿宋" w:cs="宋体"/>
          <w:sz w:val="24"/>
        </w:rPr>
        <w:t xml:space="preserve">自本公告发布之日起 5 </w:t>
      </w:r>
      <w:r>
        <w:rPr>
          <w:rFonts w:hint="eastAsia" w:ascii="仿宋" w:hAnsi="仿宋" w:eastAsia="仿宋" w:cs="宋体"/>
          <w:sz w:val="24"/>
        </w:rPr>
        <w:t xml:space="preserve">个</w:t>
      </w:r>
      <w:r>
        <w:rPr>
          <w:rFonts w:hint="eastAsia" w:ascii="仿宋" w:hAnsi="仿宋" w:eastAsia="仿宋" w:cs="宋体"/>
          <w:sz w:val="24"/>
        </w:rPr>
        <w:t xml:space="preserve">工作日。</w:t>
      </w:r>
      <w:r/>
    </w:p>
    <w:p>
      <w:pPr>
        <w:ind w:firstLine="480"/>
        <w:spacing w:line="276" w:lineRule="auto"/>
        <w:rPr>
          <w:rFonts w:ascii="仿宋" w:hAnsi="仿宋" w:eastAsia="仿宋" w:cs="宋体"/>
          <w:sz w:val="24"/>
        </w:rPr>
      </w:pPr>
      <w:r>
        <w:rPr>
          <w:rFonts w:ascii="仿宋" w:hAnsi="仿宋" w:eastAsia="仿宋" w:cs="宋体"/>
          <w:sz w:val="24"/>
        </w:rPr>
      </w:r>
      <w:r/>
    </w:p>
    <w:p>
      <w:pPr>
        <w:ind w:firstLine="482"/>
        <w:spacing w:line="276" w:lineRule="auto"/>
        <w:rPr>
          <w:rFonts w:ascii="仿宋" w:hAnsi="仿宋" w:eastAsia="仿宋" w:cs="宋体"/>
          <w:b/>
          <w:sz w:val="24"/>
        </w:rPr>
        <w:outlineLvl w:val="1"/>
      </w:pPr>
      <w:r/>
      <w:bookmarkStart w:id="20" w:name="_Toc196922457"/>
      <w:r>
        <w:rPr>
          <w:rFonts w:hint="eastAsia" w:ascii="仿宋" w:hAnsi="仿宋" w:eastAsia="仿宋" w:cs="宋体"/>
          <w:b/>
          <w:sz w:val="24"/>
        </w:rPr>
        <w:t xml:space="preserve">六、其他补充事宜</w:t>
      </w:r>
      <w:bookmarkEnd w:id="20"/>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bookmarkStart w:id="21" w:name="OLE_LINK10"/>
      <w:r>
        <w:rPr>
          <w:rFonts w:hint="eastAsia" w:ascii="仿宋" w:hAnsi="仿宋" w:eastAsia="仿宋" w:cs="宋体"/>
          <w:sz w:val="24"/>
        </w:rPr>
        <w:t xml:space="preserve">1.根据省财政厅《关于更换全省政府采购交易系统CA数字证书和电子签章的通知》（</w:t>
      </w:r>
      <w:r>
        <w:rPr>
          <w:rFonts w:hint="eastAsia" w:ascii="仿宋" w:hAnsi="仿宋" w:eastAsia="仿宋" w:cs="宋体"/>
          <w:sz w:val="24"/>
        </w:rPr>
        <w:t xml:space="preserve">苏财购〔2023〕</w:t>
      </w:r>
      <w:r>
        <w:rPr>
          <w:rFonts w:hint="eastAsia" w:ascii="仿宋" w:hAnsi="仿宋" w:eastAsia="仿宋" w:cs="宋体"/>
          <w:sz w:val="24"/>
        </w:rPr>
        <w:t xml:space="preserve">101号），“苏</w:t>
      </w:r>
      <w:r>
        <w:rPr>
          <w:rFonts w:hint="eastAsia" w:ascii="仿宋" w:hAnsi="仿宋" w:eastAsia="仿宋" w:cs="宋体"/>
          <w:sz w:val="24"/>
        </w:rPr>
        <w:t xml:space="preserve">采云</w:t>
      </w:r>
      <w:r>
        <w:rPr>
          <w:rFonts w:hint="eastAsia" w:ascii="仿宋" w:hAnsi="仿宋" w:eastAsia="仿宋" w:cs="宋体"/>
          <w:sz w:val="24"/>
        </w:rPr>
        <w:t xml:space="preserve">”政府采购交易系统（以下简称苏</w:t>
      </w:r>
      <w:r>
        <w:rPr>
          <w:rFonts w:hint="eastAsia" w:ascii="仿宋" w:hAnsi="仿宋" w:eastAsia="仿宋" w:cs="宋体"/>
          <w:sz w:val="24"/>
        </w:rPr>
        <w:t xml:space="preserve">采云</w:t>
      </w:r>
      <w:r>
        <w:rPr>
          <w:rFonts w:hint="eastAsia" w:ascii="仿宋" w:hAnsi="仿宋" w:eastAsia="仿宋" w:cs="宋体"/>
          <w:sz w:val="24"/>
        </w:rPr>
        <w:t xml:space="preserve">系统）的CA数字证书、电子签章已更换为江苏省电子政务证书认证中心CA和方正国际软件（北京）有限公司电子签章。如果投标人通过苏</w:t>
      </w:r>
      <w:r>
        <w:rPr>
          <w:rFonts w:hint="eastAsia" w:ascii="仿宋" w:hAnsi="仿宋" w:eastAsia="仿宋" w:cs="宋体"/>
          <w:sz w:val="24"/>
        </w:rPr>
        <w:t xml:space="preserve">采云</w:t>
      </w:r>
      <w:r>
        <w:rPr>
          <w:rFonts w:hint="eastAsia" w:ascii="仿宋" w:hAnsi="仿宋" w:eastAsia="仿宋" w:cs="宋体"/>
          <w:sz w:val="24"/>
        </w:rPr>
        <w:t xml:space="preserve">系统参与政府采购项目，需要更换CA数字证书和电子签章。具体办理指南和操作手册：在盐城市政府采购网点击【办</w:t>
      </w:r>
      <w:r>
        <w:rPr>
          <w:rFonts w:hint="eastAsia" w:ascii="仿宋" w:hAnsi="仿宋" w:eastAsia="仿宋" w:cs="宋体"/>
          <w:sz w:val="24"/>
        </w:rPr>
        <w:t xml:space="preserve">事指南】-【供应商参与政府采购活动相关资料】。</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领取CA和办理电子签章（</w:t>
      </w:r>
      <w:r>
        <w:rPr>
          <w:rFonts w:hint="eastAsia" w:ascii="仿宋" w:hAnsi="仿宋" w:eastAsia="仿宋" w:cs="宋体"/>
          <w:sz w:val="24"/>
        </w:rPr>
        <w:t xml:space="preserve">请至亭湖区</w:t>
      </w:r>
      <w:r>
        <w:rPr>
          <w:rFonts w:hint="eastAsia" w:ascii="仿宋" w:hAnsi="仿宋" w:eastAsia="仿宋" w:cs="宋体"/>
          <w:sz w:val="24"/>
        </w:rPr>
        <w:t xml:space="preserve">政务服务中心二楼226窗口办理，联系电话：15051556883，办理邮箱：yancheng@ideabank.net.cn，具体联系方式见《苏</w:t>
      </w:r>
      <w:r>
        <w:rPr>
          <w:rFonts w:hint="eastAsia" w:ascii="仿宋" w:hAnsi="仿宋" w:eastAsia="仿宋" w:cs="宋体"/>
          <w:sz w:val="24"/>
        </w:rPr>
        <w:t xml:space="preserve">采云</w:t>
      </w:r>
      <w:r>
        <w:rPr>
          <w:rFonts w:hint="eastAsia" w:ascii="仿宋" w:hAnsi="仿宋" w:eastAsia="仿宋" w:cs="宋体"/>
          <w:sz w:val="24"/>
        </w:rPr>
        <w:t xml:space="preserve">系统供应商操作手册》（以下简称《操作手册》））、进行注册并按《操作手册》要求制作、上传电子投标文件,《苏</w:t>
      </w:r>
      <w:r>
        <w:rPr>
          <w:rFonts w:hint="eastAsia" w:ascii="仿宋" w:hAnsi="仿宋" w:eastAsia="仿宋" w:cs="宋体"/>
          <w:sz w:val="24"/>
        </w:rPr>
        <w:t xml:space="preserve">采云</w:t>
      </w:r>
      <w:r>
        <w:rPr>
          <w:rFonts w:hint="eastAsia" w:ascii="仿宋" w:hAnsi="仿宋" w:eastAsia="仿宋" w:cs="宋体"/>
          <w:sz w:val="24"/>
        </w:rPr>
        <w:t xml:space="preserve">系统供应商操作手册》：在盐城市政府采购网点击【办事指南】-【供应商参与政府采购活动相关资料】。</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2.潜在供应商访问电子招标响应交易平台的网络地址和方法：</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2.1“苏</w:t>
      </w:r>
      <w:r>
        <w:rPr>
          <w:rFonts w:hint="eastAsia" w:ascii="仿宋" w:hAnsi="仿宋" w:eastAsia="仿宋" w:cs="宋体"/>
          <w:sz w:val="24"/>
        </w:rPr>
        <w:t xml:space="preserve">采云</w:t>
      </w:r>
      <w:r>
        <w:rPr>
          <w:rFonts w:hint="eastAsia" w:ascii="仿宋" w:hAnsi="仿宋" w:eastAsia="仿宋" w:cs="宋体"/>
          <w:sz w:val="24"/>
        </w:rPr>
        <w:t xml:space="preserve">”系统用户注册--获取“CA数字证书”--CA绑定与登录--参与投标--下载采购文件（后缀名为“.kedt”）--将后缀名为“.kedt”的采购文件导入政府采购客户端工具--制作响应文件--导出加密的响应文件（后缀名为zip）--通过“苏</w:t>
      </w:r>
      <w:r>
        <w:rPr>
          <w:rFonts w:hint="eastAsia" w:ascii="仿宋" w:hAnsi="仿宋" w:eastAsia="仿宋" w:cs="宋体"/>
          <w:sz w:val="24"/>
        </w:rPr>
        <w:t xml:space="preserve">采云</w:t>
      </w:r>
      <w:r>
        <w:rPr>
          <w:rFonts w:hint="eastAsia" w:ascii="仿宋" w:hAnsi="仿宋" w:eastAsia="仿宋" w:cs="宋体"/>
          <w:sz w:val="24"/>
        </w:rPr>
        <w:t xml:space="preserve">”系统上传响应文件。具体见《“苏</w:t>
      </w:r>
      <w:r>
        <w:rPr>
          <w:rFonts w:hint="eastAsia" w:ascii="仿宋" w:hAnsi="仿宋" w:eastAsia="仿宋" w:cs="宋体"/>
          <w:sz w:val="24"/>
        </w:rPr>
        <w:t xml:space="preserve">采云</w:t>
      </w:r>
      <w:r>
        <w:rPr>
          <w:rFonts w:hint="eastAsia" w:ascii="仿宋" w:hAnsi="仿宋" w:eastAsia="仿宋" w:cs="宋体"/>
          <w:sz w:val="24"/>
        </w:rPr>
        <w:t xml:space="preserve">”系统供应商操作手册》（手册下载地址：苏</w:t>
      </w:r>
      <w:r>
        <w:rPr>
          <w:rFonts w:hint="eastAsia" w:ascii="仿宋" w:hAnsi="仿宋" w:eastAsia="仿宋" w:cs="宋体"/>
          <w:sz w:val="24"/>
        </w:rPr>
        <w:t xml:space="preserve">采云</w:t>
      </w:r>
      <w:r>
        <w:rPr>
          <w:rFonts w:hint="eastAsia" w:ascii="仿宋" w:hAnsi="仿宋" w:eastAsia="仿宋" w:cs="宋体"/>
          <w:sz w:val="24"/>
        </w:rPr>
        <w:t xml:space="preserve">系统-右侧消息通知栏）。</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2.2潜在投标人访问“苏</w:t>
      </w:r>
      <w:r>
        <w:rPr>
          <w:rFonts w:hint="eastAsia" w:ascii="仿宋" w:hAnsi="仿宋" w:eastAsia="仿宋" w:cs="宋体"/>
          <w:sz w:val="24"/>
        </w:rPr>
        <w:t xml:space="preserve">采云</w:t>
      </w:r>
      <w:r>
        <w:rPr>
          <w:rFonts w:hint="eastAsia" w:ascii="仿宋" w:hAnsi="仿宋" w:eastAsia="仿宋" w:cs="宋体"/>
          <w:sz w:val="24"/>
        </w:rPr>
        <w:t xml:space="preserve">”系统方法：江苏省政府采购网首页-“苏</w:t>
      </w:r>
      <w:r>
        <w:rPr>
          <w:rFonts w:hint="eastAsia" w:ascii="仿宋" w:hAnsi="仿宋" w:eastAsia="仿宋" w:cs="宋体"/>
          <w:sz w:val="24"/>
        </w:rPr>
        <w:t xml:space="preserve">采云</w:t>
      </w:r>
      <w:r>
        <w:rPr>
          <w:rFonts w:hint="eastAsia" w:ascii="仿宋" w:hAnsi="仿宋" w:eastAsia="仿宋" w:cs="宋体"/>
          <w:sz w:val="24"/>
        </w:rPr>
        <w:t xml:space="preserve">”链接。</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2.3采购文件（后缀名为“.kedt”）、供应商操作手册及政府采购客户端工具可通过“苏</w:t>
      </w:r>
      <w:r>
        <w:rPr>
          <w:rFonts w:hint="eastAsia" w:ascii="仿宋" w:hAnsi="仿宋" w:eastAsia="仿宋" w:cs="宋体"/>
          <w:sz w:val="24"/>
        </w:rPr>
        <w:t xml:space="preserve">采云</w:t>
      </w:r>
      <w:r>
        <w:rPr>
          <w:rFonts w:hint="eastAsia" w:ascii="仿宋" w:hAnsi="仿宋" w:eastAsia="仿宋" w:cs="宋体"/>
          <w:sz w:val="24"/>
        </w:rPr>
        <w:t xml:space="preserve">”系统相应链接进行下载。</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2.4采购代理机构将数据电文形式的采购文件加载至“苏</w:t>
      </w:r>
      <w:r>
        <w:rPr>
          <w:rFonts w:hint="eastAsia" w:ascii="仿宋" w:hAnsi="仿宋" w:eastAsia="仿宋" w:cs="宋体"/>
          <w:sz w:val="24"/>
        </w:rPr>
        <w:t xml:space="preserve">采云</w:t>
      </w:r>
      <w:r>
        <w:rPr>
          <w:rFonts w:hint="eastAsia" w:ascii="仿宋" w:hAnsi="仿宋" w:eastAsia="仿宋" w:cs="宋体"/>
          <w:sz w:val="24"/>
        </w:rPr>
        <w:t xml:space="preserve">”系统，供潜在供应商下载或者查阅。</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2.5请潜在投标单位提前安装相应的控件（详见《“苏</w:t>
      </w:r>
      <w:r>
        <w:rPr>
          <w:rFonts w:hint="eastAsia" w:ascii="仿宋" w:hAnsi="仿宋" w:eastAsia="仿宋" w:cs="宋体"/>
          <w:sz w:val="24"/>
        </w:rPr>
        <w:t xml:space="preserve">采云</w:t>
      </w:r>
      <w:r>
        <w:rPr>
          <w:rFonts w:hint="eastAsia" w:ascii="仿宋" w:hAnsi="仿宋" w:eastAsia="仿宋" w:cs="宋体"/>
          <w:sz w:val="24"/>
        </w:rPr>
        <w:t xml:space="preserve">”系统供应商操作手册》）并</w:t>
      </w:r>
      <w:r>
        <w:rPr>
          <w:rFonts w:hint="eastAsia" w:ascii="仿宋" w:hAnsi="仿宋" w:eastAsia="仿宋" w:cs="宋体"/>
          <w:sz w:val="24"/>
        </w:rPr>
        <w:t xml:space="preserve">使用谷歌浏览器</w:t>
      </w:r>
      <w:r>
        <w:rPr>
          <w:rFonts w:hint="eastAsia" w:ascii="仿宋" w:hAnsi="仿宋" w:eastAsia="仿宋" w:cs="宋体"/>
          <w:sz w:val="24"/>
        </w:rPr>
        <w:t xml:space="preserve">登录“苏</w:t>
      </w:r>
      <w:r>
        <w:rPr>
          <w:rFonts w:hint="eastAsia" w:ascii="仿宋" w:hAnsi="仿宋" w:eastAsia="仿宋" w:cs="宋体"/>
          <w:sz w:val="24"/>
        </w:rPr>
        <w:t xml:space="preserve">采云</w:t>
      </w:r>
      <w:r>
        <w:rPr>
          <w:rFonts w:hint="eastAsia" w:ascii="仿宋" w:hAnsi="仿宋" w:eastAsia="仿宋" w:cs="宋体"/>
          <w:sz w:val="24"/>
        </w:rPr>
        <w:t xml:space="preserve">”系统参与不见面开评标。</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如潜在投标人未按上述要求操作，将自行承担所产生的风险。</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3.有关本次招标的事项若存在变动或修改，敬请及时关注采购人在“中国政府采购网”“江苏政府采购网”“盐城市政府采购网”发布的更正公告。</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4.</w:t>
      </w:r>
      <w:bookmarkEnd w:id="21"/>
      <w:r>
        <w:rPr>
          <w:rFonts w:hint="eastAsia" w:ascii="仿宋" w:hAnsi="仿宋" w:eastAsia="仿宋" w:cs="宋体"/>
          <w:sz w:val="24"/>
        </w:rPr>
        <w:t xml:space="preserve">本次招标不收取投标保证金，不收取履约保证金、不收取质量保证金。</w:t>
      </w:r>
      <w:r/>
    </w:p>
    <w:p>
      <w:pPr>
        <w:ind w:firstLine="480"/>
        <w:spacing w:line="276" w:lineRule="auto"/>
        <w:rPr>
          <w:rFonts w:ascii="仿宋" w:hAnsi="仿宋" w:eastAsia="仿宋" w:cs="宋体"/>
          <w:sz w:val="24"/>
        </w:rPr>
      </w:pPr>
      <w:r>
        <w:rPr>
          <w:rFonts w:ascii="仿宋" w:hAnsi="仿宋" w:eastAsia="仿宋" w:cs="宋体"/>
          <w:sz w:val="24"/>
        </w:rPr>
      </w:r>
      <w:r/>
    </w:p>
    <w:p>
      <w:pPr>
        <w:ind w:firstLine="482"/>
        <w:spacing w:line="276" w:lineRule="auto"/>
        <w:rPr>
          <w:rFonts w:ascii="仿宋" w:hAnsi="仿宋" w:eastAsia="仿宋" w:cs="宋体"/>
          <w:b/>
          <w:sz w:val="24"/>
        </w:rPr>
        <w:outlineLvl w:val="1"/>
      </w:pPr>
      <w:r/>
      <w:bookmarkStart w:id="22" w:name="_Toc196922458"/>
      <w:r>
        <w:rPr>
          <w:rFonts w:hint="eastAsia" w:ascii="仿宋" w:hAnsi="仿宋" w:eastAsia="仿宋" w:cs="宋体"/>
          <w:b/>
          <w:sz w:val="24"/>
        </w:rPr>
        <w:t xml:space="preserve">七、对本次招标提出询问，请按以下方式联系</w:t>
      </w:r>
      <w:bookmarkEnd w:id="22"/>
      <w:r/>
      <w:r/>
    </w:p>
    <w:p>
      <w:pPr>
        <w:ind w:firstLine="480"/>
        <w:spacing w:line="276" w:lineRule="auto"/>
        <w:rPr>
          <w:rFonts w:ascii="仿宋" w:hAnsi="仿宋" w:eastAsia="仿宋" w:cs="宋体"/>
          <w:sz w:val="24"/>
        </w:rPr>
      </w:pPr>
      <w:r>
        <w:rPr>
          <w:rFonts w:hint="eastAsia" w:ascii="仿宋" w:hAnsi="仿宋" w:eastAsia="仿宋" w:cs="宋体"/>
          <w:sz w:val="24"/>
        </w:rPr>
        <w:t xml:space="preserve">1.采购人信息</w:t>
      </w:r>
      <w:r/>
    </w:p>
    <w:p>
      <w:pPr>
        <w:ind w:firstLine="480"/>
        <w:spacing w:line="276" w:lineRule="auto"/>
        <w:rPr>
          <w:rFonts w:ascii="仿宋" w:hAnsi="仿宋" w:eastAsia="仿宋" w:cs="宋体"/>
          <w:sz w:val="24"/>
        </w:rPr>
      </w:pPr>
      <w:r>
        <w:rPr>
          <w:rFonts w:hint="eastAsia" w:ascii="仿宋" w:hAnsi="仿宋" w:eastAsia="仿宋" w:cs="宋体"/>
          <w:sz w:val="24"/>
        </w:rPr>
        <w:t xml:space="preserve">名称：盐城市第一人民医院</w:t>
      </w:r>
      <w:r/>
    </w:p>
    <w:p>
      <w:pPr>
        <w:ind w:firstLine="480"/>
        <w:spacing w:line="276" w:lineRule="auto"/>
        <w:rPr>
          <w:rFonts w:ascii="仿宋" w:hAnsi="仿宋" w:eastAsia="仿宋" w:cs="宋体"/>
          <w:sz w:val="24"/>
        </w:rPr>
      </w:pPr>
      <w:r>
        <w:rPr>
          <w:rFonts w:hint="eastAsia" w:ascii="仿宋" w:hAnsi="仿宋" w:eastAsia="仿宋" w:cs="宋体"/>
          <w:sz w:val="24"/>
        </w:rPr>
        <w:t xml:space="preserve">地址：盐城市亭湖区毓龙西路166号</w:t>
      </w:r>
      <w:r/>
    </w:p>
    <w:p>
      <w:pPr>
        <w:ind w:firstLine="480"/>
        <w:spacing w:line="276" w:lineRule="auto"/>
        <w:rPr>
          <w:rFonts w:ascii="仿宋" w:hAnsi="仿宋" w:eastAsia="仿宋" w:cs="宋体"/>
          <w:sz w:val="24"/>
        </w:rPr>
      </w:pPr>
      <w:r>
        <w:rPr>
          <w:rFonts w:hint="eastAsia" w:ascii="仿宋" w:hAnsi="仿宋" w:eastAsia="仿宋" w:cs="宋体"/>
          <w:sz w:val="24"/>
        </w:rPr>
        <w:t xml:space="preserve">联系人：李老师</w:t>
      </w:r>
      <w:r/>
    </w:p>
    <w:p>
      <w:pPr>
        <w:ind w:firstLine="480"/>
        <w:spacing w:line="276" w:lineRule="auto"/>
        <w:rPr>
          <w:rFonts w:ascii="仿宋" w:hAnsi="仿宋" w:eastAsia="仿宋" w:cs="宋体"/>
          <w:sz w:val="24"/>
        </w:rPr>
      </w:pPr>
      <w:r>
        <w:rPr>
          <w:rFonts w:hint="eastAsia" w:ascii="仿宋" w:hAnsi="仿宋" w:eastAsia="仿宋" w:cs="宋体"/>
          <w:sz w:val="24"/>
        </w:rPr>
        <w:t xml:space="preserve">联系电话：0515-88508946</w:t>
      </w:r>
      <w:r>
        <w:rPr>
          <w:rFonts w:hint="eastAsia" w:ascii="仿宋" w:hAnsi="仿宋" w:eastAsia="仿宋" w:cs="宋体"/>
          <w:sz w:val="24"/>
        </w:rPr>
        <w:t xml:space="preserve">            </w:t>
      </w:r>
      <w:r/>
    </w:p>
    <w:p>
      <w:pPr>
        <w:ind w:firstLine="480"/>
        <w:spacing w:line="276" w:lineRule="auto"/>
        <w:rPr>
          <w:rFonts w:ascii="仿宋" w:hAnsi="仿宋" w:eastAsia="仿宋" w:cs="宋体"/>
          <w:sz w:val="24"/>
        </w:rPr>
      </w:pPr>
      <w:r>
        <w:rPr>
          <w:rFonts w:hint="eastAsia" w:ascii="仿宋" w:hAnsi="仿宋" w:eastAsia="仿宋" w:cs="宋体"/>
          <w:sz w:val="24"/>
        </w:rPr>
        <w:t xml:space="preserve">2.采购代理机构信息</w:t>
      </w:r>
      <w:r/>
    </w:p>
    <w:p>
      <w:pPr>
        <w:ind w:firstLine="480"/>
        <w:spacing w:line="276" w:lineRule="auto"/>
        <w:rPr>
          <w:rFonts w:ascii="仿宋" w:hAnsi="仿宋" w:eastAsia="仿宋" w:cs="宋体"/>
          <w:sz w:val="24"/>
        </w:rPr>
      </w:pPr>
      <w:r>
        <w:rPr>
          <w:rFonts w:hint="eastAsia" w:ascii="仿宋" w:hAnsi="仿宋" w:eastAsia="仿宋" w:cs="宋体"/>
          <w:sz w:val="24"/>
        </w:rPr>
        <w:t xml:space="preserve">名 称：江苏苏豪创新科技集团有限公司　</w:t>
      </w:r>
      <w:r/>
    </w:p>
    <w:p>
      <w:pPr>
        <w:ind w:firstLine="480"/>
        <w:spacing w:line="276" w:lineRule="auto"/>
        <w:rPr>
          <w:rFonts w:ascii="仿宋" w:hAnsi="仿宋" w:eastAsia="仿宋" w:cs="宋体"/>
          <w:sz w:val="24"/>
        </w:rPr>
      </w:pPr>
      <w:r>
        <w:rPr>
          <w:rFonts w:hint="eastAsia" w:ascii="仿宋" w:hAnsi="仿宋" w:eastAsia="仿宋" w:cs="宋体"/>
          <w:sz w:val="24"/>
        </w:rPr>
        <w:t xml:space="preserve">地　址：南京市雨花台区软件大道</w:t>
      </w:r>
      <w:r>
        <w:rPr>
          <w:rFonts w:hint="eastAsia" w:ascii="仿宋" w:hAnsi="仿宋" w:eastAsia="仿宋" w:cs="宋体"/>
          <w:sz w:val="24"/>
        </w:rPr>
        <w:t xml:space="preserve">21号苏豪国际</w:t>
      </w:r>
      <w:r>
        <w:rPr>
          <w:rFonts w:hint="eastAsia" w:ascii="仿宋" w:hAnsi="仿宋" w:eastAsia="仿宋" w:cs="宋体"/>
          <w:sz w:val="24"/>
        </w:rPr>
        <w:t xml:space="preserve">广场北园C座一楼　</w:t>
      </w:r>
      <w:r/>
    </w:p>
    <w:p>
      <w:pPr>
        <w:ind w:firstLine="480"/>
        <w:spacing w:line="276" w:lineRule="auto"/>
        <w:rPr>
          <w:rFonts w:ascii="仿宋" w:hAnsi="仿宋" w:eastAsia="仿宋" w:cs="宋体"/>
          <w:sz w:val="24"/>
        </w:rPr>
      </w:pPr>
      <w:r>
        <w:rPr>
          <w:rFonts w:hint="eastAsia" w:ascii="仿宋" w:hAnsi="仿宋" w:eastAsia="仿宋" w:cs="宋体"/>
          <w:sz w:val="24"/>
        </w:rPr>
        <w:t xml:space="preserve">项目联系人：王凡</w:t>
      </w:r>
      <w:r>
        <w:rPr>
          <w:rFonts w:hint="eastAsia" w:ascii="仿宋" w:hAnsi="仿宋" w:eastAsia="仿宋" w:cs="宋体"/>
          <w:sz w:val="24"/>
        </w:rPr>
        <w:t xml:space="preserve">、王慧</w:t>
      </w:r>
      <w:r>
        <w:rPr>
          <w:rFonts w:hint="eastAsia" w:ascii="仿宋" w:hAnsi="仿宋" w:eastAsia="仿宋" w:cs="宋体"/>
          <w:sz w:val="24"/>
        </w:rPr>
        <w:t xml:space="preserve">   </w:t>
      </w:r>
      <w:r/>
    </w:p>
    <w:p>
      <w:pPr>
        <w:ind w:firstLine="480"/>
        <w:spacing w:line="276" w:lineRule="auto"/>
        <w:rPr>
          <w:rFonts w:ascii="仿宋" w:hAnsi="仿宋" w:eastAsia="仿宋"/>
          <w:sz w:val="24"/>
        </w:rPr>
      </w:pPr>
      <w:r>
        <w:rPr>
          <w:rFonts w:hint="eastAsia" w:ascii="仿宋" w:hAnsi="仿宋" w:eastAsia="仿宋" w:cs="宋体"/>
          <w:sz w:val="24"/>
        </w:rPr>
        <w:t xml:space="preserve">电　话：</w:t>
      </w:r>
      <w:r>
        <w:rPr>
          <w:rFonts w:hint="eastAsia" w:ascii="仿宋" w:hAnsi="仿宋" w:eastAsia="仿宋" w:cs="宋体"/>
          <w:sz w:val="24"/>
        </w:rPr>
        <w:t xml:space="preserve">025-</w:t>
      </w:r>
      <w:r>
        <w:rPr>
          <w:rFonts w:hint="eastAsia" w:ascii="仿宋" w:hAnsi="仿宋" w:eastAsia="仿宋" w:cs="宋体"/>
          <w:sz w:val="24"/>
        </w:rPr>
        <w:t xml:space="preserve">52874022</w:t>
      </w:r>
      <w:r>
        <w:rPr>
          <w:rFonts w:hint="eastAsia" w:ascii="仿宋" w:hAnsi="仿宋" w:eastAsia="仿宋" w:cs="宋体"/>
          <w:sz w:val="24"/>
        </w:rPr>
        <w:t xml:space="preserve">、5</w:t>
      </w:r>
      <w:r>
        <w:rPr>
          <w:rFonts w:ascii="仿宋" w:hAnsi="仿宋" w:eastAsia="仿宋" w:cs="宋体"/>
          <w:sz w:val="24"/>
        </w:rPr>
        <w:t xml:space="preserve">2875825</w:t>
      </w:r>
      <w:r/>
    </w:p>
    <w:p>
      <w:pPr>
        <w:jc w:val="left"/>
        <w:widowControl/>
        <w:rPr>
          <w:rFonts w:ascii="仿宋" w:hAnsi="仿宋" w:eastAsia="仿宋" w:cs="宋体"/>
          <w:szCs w:val="21"/>
        </w:rPr>
      </w:pPr>
      <w:r/>
      <w:bookmarkStart w:id="23" w:name="_Toc120614211"/>
      <w:r/>
      <w:bookmarkStart w:id="24" w:name="_Toc196922460"/>
      <w:r>
        <w:rPr>
          <w:rFonts w:ascii="仿宋" w:hAnsi="仿宋" w:eastAsia="仿宋" w:cs="宋体"/>
          <w:szCs w:val="21"/>
        </w:rPr>
        <w:br w:type="page" w:clear="all"/>
      </w:r>
      <w:r/>
    </w:p>
    <w:p>
      <w:pPr>
        <w:jc w:val="center"/>
        <w:spacing w:line="276" w:lineRule="auto"/>
        <w:rPr>
          <w:rFonts w:ascii="仿宋" w:hAnsi="仿宋" w:eastAsia="仿宋" w:cs="宋体"/>
          <w:b/>
          <w:sz w:val="32"/>
          <w:szCs w:val="32"/>
        </w:rPr>
        <w:outlineLvl w:val="0"/>
      </w:pPr>
      <w:r>
        <w:rPr>
          <w:rFonts w:hint="eastAsia" w:ascii="仿宋" w:hAnsi="仿宋" w:eastAsia="仿宋" w:cs="宋体"/>
          <w:b/>
          <w:sz w:val="32"/>
          <w:szCs w:val="32"/>
        </w:rPr>
        <w:t xml:space="preserve">第二章  </w:t>
      </w:r>
      <w:bookmarkStart w:id="25" w:name="_Toc16938518"/>
      <w:r/>
      <w:bookmarkStart w:id="26" w:name="_Toc20823274"/>
      <w:r/>
      <w:bookmarkStart w:id="27" w:name="_Toc513029202"/>
      <w:r/>
      <w:bookmarkStart w:id="28" w:name="_Toc120614213"/>
      <w:r/>
      <w:bookmarkEnd w:id="23"/>
      <w:r>
        <w:rPr>
          <w:rFonts w:hint="eastAsia" w:ascii="仿宋" w:hAnsi="仿宋" w:eastAsia="仿宋" w:cs="宋体"/>
          <w:b/>
          <w:sz w:val="32"/>
          <w:szCs w:val="32"/>
        </w:rPr>
        <w:t xml:space="preserve">投标人须知</w:t>
      </w:r>
      <w:bookmarkEnd w:id="24"/>
      <w:r/>
      <w:bookmarkEnd w:id="25"/>
      <w:r/>
      <w:bookmarkEnd w:id="26"/>
      <w:r/>
      <w:bookmarkEnd w:id="27"/>
      <w:r/>
      <w:bookmarkEnd w:id="28"/>
      <w:r/>
      <w:r/>
    </w:p>
    <w:p>
      <w:pPr>
        <w:spacing w:line="276" w:lineRule="auto"/>
        <w:rPr>
          <w:rFonts w:ascii="仿宋" w:hAnsi="仿宋" w:eastAsia="仿宋" w:cs="宋体"/>
          <w:sz w:val="24"/>
        </w:rPr>
      </w:pPr>
      <w:r>
        <w:rPr>
          <w:rFonts w:ascii="仿宋" w:hAnsi="仿宋" w:eastAsia="仿宋" w:cs="宋体"/>
          <w:sz w:val="24"/>
        </w:rPr>
      </w:r>
      <w:r/>
    </w:p>
    <w:p>
      <w:pPr>
        <w:spacing w:line="276" w:lineRule="auto"/>
        <w:rPr>
          <w:rFonts w:ascii="仿宋" w:hAnsi="仿宋" w:eastAsia="仿宋" w:cs="宋体"/>
          <w:b/>
          <w:bCs/>
          <w:sz w:val="24"/>
        </w:rPr>
        <w:outlineLvl w:val="1"/>
      </w:pPr>
      <w:r/>
      <w:bookmarkStart w:id="29" w:name="_Toc16938519"/>
      <w:r/>
      <w:bookmarkStart w:id="30" w:name="_Toc120614214"/>
      <w:r/>
      <w:bookmarkStart w:id="31" w:name="_Toc513029203"/>
      <w:r/>
      <w:bookmarkStart w:id="32" w:name="_Toc20823275"/>
      <w:r/>
      <w:bookmarkStart w:id="33" w:name="_Toc196922461"/>
      <w:r>
        <w:rPr>
          <w:rFonts w:hint="eastAsia" w:ascii="仿宋" w:hAnsi="仿宋" w:eastAsia="仿宋" w:cs="宋体"/>
          <w:b/>
          <w:bCs/>
          <w:sz w:val="24"/>
        </w:rPr>
        <w:t xml:space="preserve">一、总则</w:t>
      </w:r>
      <w:bookmarkEnd w:id="29"/>
      <w:r/>
      <w:bookmarkEnd w:id="30"/>
      <w:r/>
      <w:bookmarkEnd w:id="31"/>
      <w:r/>
      <w:bookmarkEnd w:id="32"/>
      <w:r/>
      <w:bookmarkEnd w:id="33"/>
      <w:r/>
      <w:r/>
    </w:p>
    <w:p>
      <w:pPr>
        <w:ind w:firstLine="482"/>
        <w:spacing w:before="161" w:line="276" w:lineRule="auto"/>
        <w:rPr>
          <w:rFonts w:ascii="仿宋" w:hAnsi="仿宋" w:eastAsia="仿宋" w:cs="宋体"/>
          <w:b/>
          <w:bCs/>
          <w:sz w:val="24"/>
        </w:rPr>
      </w:pPr>
      <w:r/>
      <w:bookmarkStart w:id="34" w:name="_Hlt16619475"/>
      <w:r/>
      <w:bookmarkStart w:id="35" w:name="_Toc458694821"/>
      <w:r/>
      <w:bookmarkStart w:id="36" w:name="_Toc513029204"/>
      <w:r/>
      <w:bookmarkStart w:id="37" w:name="_Toc16938520"/>
      <w:r/>
      <w:bookmarkStart w:id="38" w:name="_Toc20823276"/>
      <w:r/>
      <w:bookmarkEnd w:id="34"/>
      <w:r>
        <w:rPr>
          <w:rFonts w:hint="eastAsia" w:ascii="仿宋" w:hAnsi="仿宋" w:eastAsia="仿宋" w:cs="宋体"/>
          <w:b/>
          <w:bCs/>
          <w:sz w:val="24"/>
        </w:rPr>
        <w:t xml:space="preserve">1</w:t>
      </w:r>
      <w:bookmarkEnd w:id="35"/>
      <w:r>
        <w:rPr>
          <w:rFonts w:hint="eastAsia" w:ascii="仿宋" w:hAnsi="仿宋" w:eastAsia="仿宋" w:cs="宋体"/>
          <w:b/>
          <w:bCs/>
          <w:sz w:val="24"/>
        </w:rPr>
        <w:t xml:space="preserve">、招标方式</w:t>
      </w:r>
      <w:bookmarkEnd w:id="36"/>
      <w:r/>
      <w:bookmarkEnd w:id="37"/>
      <w:r/>
      <w:bookmarkEnd w:id="38"/>
      <w:r/>
      <w:r/>
    </w:p>
    <w:p>
      <w:pPr>
        <w:ind w:firstLine="480"/>
        <w:spacing w:line="276" w:lineRule="auto"/>
        <w:rPr>
          <w:rFonts w:ascii="仿宋" w:hAnsi="仿宋" w:eastAsia="仿宋" w:cs="宋体"/>
          <w:sz w:val="24"/>
        </w:rPr>
      </w:pPr>
      <w:r>
        <w:rPr>
          <w:rFonts w:hint="eastAsia" w:ascii="仿宋" w:hAnsi="仿宋" w:eastAsia="仿宋" w:cs="宋体"/>
          <w:sz w:val="24"/>
        </w:rPr>
        <w:t xml:space="preserve">1.1本次招标采取公开招标方式，本招标文件仅适用于招标公告中所述项目。</w:t>
      </w:r>
      <w:r/>
    </w:p>
    <w:p>
      <w:pPr>
        <w:ind w:firstLine="482"/>
        <w:spacing w:before="161" w:line="276" w:lineRule="auto"/>
        <w:rPr>
          <w:rFonts w:ascii="仿宋" w:hAnsi="仿宋" w:eastAsia="仿宋" w:cs="宋体"/>
          <w:b/>
          <w:bCs/>
          <w:sz w:val="24"/>
        </w:rPr>
      </w:pPr>
      <w:r/>
      <w:bookmarkStart w:id="39" w:name="_Toc16938521"/>
      <w:r/>
      <w:bookmarkStart w:id="40" w:name="_Toc20823277"/>
      <w:r/>
      <w:bookmarkStart w:id="41" w:name="_Toc513029205"/>
      <w:r>
        <w:rPr>
          <w:rFonts w:hint="eastAsia" w:ascii="仿宋" w:hAnsi="仿宋" w:eastAsia="仿宋" w:cs="宋体"/>
          <w:b/>
          <w:bCs/>
          <w:sz w:val="24"/>
        </w:rPr>
        <w:t xml:space="preserve">2、合格的投标人</w:t>
      </w:r>
      <w:bookmarkEnd w:id="39"/>
      <w:r/>
      <w:bookmarkEnd w:id="40"/>
      <w:r/>
      <w:bookmarkEnd w:id="41"/>
      <w:r/>
      <w:r/>
    </w:p>
    <w:p>
      <w:pPr>
        <w:ind w:firstLine="480"/>
        <w:spacing w:line="276" w:lineRule="auto"/>
        <w:rPr>
          <w:rFonts w:ascii="仿宋" w:hAnsi="仿宋" w:eastAsia="仿宋" w:cs="宋体"/>
          <w:sz w:val="24"/>
        </w:rPr>
      </w:pPr>
      <w:r>
        <w:rPr>
          <w:rFonts w:hint="eastAsia" w:ascii="仿宋" w:hAnsi="仿宋" w:eastAsia="仿宋" w:cs="宋体"/>
          <w:sz w:val="24"/>
        </w:rPr>
        <w:t xml:space="preserve">2.1满足招标公告中供应商的资格要求的规定。</w:t>
      </w:r>
      <w:r/>
    </w:p>
    <w:p>
      <w:pPr>
        <w:ind w:firstLine="480"/>
        <w:spacing w:line="276" w:lineRule="auto"/>
        <w:rPr>
          <w:rFonts w:ascii="仿宋" w:hAnsi="仿宋" w:eastAsia="仿宋" w:cs="宋体"/>
          <w:sz w:val="24"/>
        </w:rPr>
      </w:pPr>
      <w:r>
        <w:rPr>
          <w:rFonts w:hint="eastAsia" w:ascii="仿宋" w:hAnsi="仿宋" w:eastAsia="仿宋" w:cs="宋体"/>
          <w:sz w:val="24"/>
        </w:rPr>
        <w:t xml:space="preserve">2.2满足本文件实质性要求和条件的规定。</w:t>
      </w:r>
      <w:r/>
    </w:p>
    <w:p>
      <w:pPr>
        <w:ind w:firstLine="482"/>
        <w:spacing w:before="161" w:line="276" w:lineRule="auto"/>
        <w:rPr>
          <w:rFonts w:ascii="仿宋" w:hAnsi="仿宋" w:eastAsia="仿宋" w:cs="宋体"/>
          <w:b/>
          <w:bCs/>
          <w:sz w:val="24"/>
        </w:rPr>
      </w:pPr>
      <w:r/>
      <w:bookmarkStart w:id="42" w:name="_Toc20823278"/>
      <w:r/>
      <w:bookmarkStart w:id="43" w:name="_Toc513029206"/>
      <w:r/>
      <w:bookmarkStart w:id="44" w:name="_Toc16938522"/>
      <w:r>
        <w:rPr>
          <w:rFonts w:hint="eastAsia" w:ascii="仿宋" w:hAnsi="仿宋" w:eastAsia="仿宋" w:cs="宋体"/>
          <w:b/>
          <w:bCs/>
          <w:sz w:val="24"/>
        </w:rPr>
        <w:t xml:space="preserve">3、适用法律</w:t>
      </w:r>
      <w:bookmarkEnd w:id="42"/>
      <w:r/>
      <w:bookmarkEnd w:id="43"/>
      <w:r/>
      <w:bookmarkEnd w:id="44"/>
      <w:r/>
      <w:r/>
    </w:p>
    <w:p>
      <w:pPr>
        <w:ind w:firstLine="480"/>
        <w:spacing w:line="276" w:lineRule="auto"/>
        <w:rPr>
          <w:rFonts w:ascii="仿宋" w:hAnsi="仿宋" w:eastAsia="仿宋" w:cs="宋体"/>
          <w:sz w:val="24"/>
        </w:rPr>
      </w:pPr>
      <w:r>
        <w:rPr>
          <w:rFonts w:hint="eastAsia" w:ascii="仿宋" w:hAnsi="仿宋" w:eastAsia="仿宋" w:cs="宋体"/>
          <w:sz w:val="24"/>
        </w:rPr>
        <w:t xml:space="preserve">3.1本次招标及由此产生的合同受中华人民共和国有关的法律法规制约和保护。</w:t>
      </w:r>
      <w:r/>
    </w:p>
    <w:p>
      <w:pPr>
        <w:ind w:firstLine="480"/>
        <w:spacing w:line="276" w:lineRule="auto"/>
        <w:rPr>
          <w:rFonts w:ascii="仿宋" w:hAnsi="仿宋" w:eastAsia="仿宋" w:cs="宋体"/>
          <w:sz w:val="24"/>
        </w:rPr>
      </w:pPr>
      <w:r>
        <w:rPr>
          <w:rFonts w:hint="eastAsia" w:ascii="仿宋" w:hAnsi="仿宋" w:eastAsia="仿宋" w:cs="宋体"/>
          <w:sz w:val="24"/>
        </w:rPr>
        <w:t xml:space="preserve">3.2本招标项目执行《中华人民共和国政府采购法》、《中华人民共和国政府采购法实施条例》、《中华人民共和国财政部令第87号》、《财库（2017）141号》、《财库（2014）68号》、《财库（2020）46号》、《苏财购〔2020〕52号》、《财库（2004）185号》（节能环保）、《苏财购〔2022〕45号》</w:t>
      </w:r>
      <w:r/>
    </w:p>
    <w:p>
      <w:pPr>
        <w:ind w:firstLine="482"/>
        <w:spacing w:before="161" w:line="276" w:lineRule="auto"/>
        <w:rPr>
          <w:rFonts w:ascii="仿宋" w:hAnsi="仿宋" w:eastAsia="仿宋" w:cs="宋体"/>
          <w:b/>
          <w:bCs/>
          <w:sz w:val="24"/>
        </w:rPr>
      </w:pPr>
      <w:r/>
      <w:bookmarkStart w:id="45" w:name="_Toc513029207"/>
      <w:r/>
      <w:bookmarkStart w:id="46" w:name="_Toc462564067"/>
      <w:r/>
      <w:bookmarkStart w:id="47" w:name="_Toc20823279"/>
      <w:r/>
      <w:bookmarkStart w:id="48" w:name="_Toc16938523"/>
      <w:r>
        <w:rPr>
          <w:rFonts w:hint="eastAsia" w:ascii="仿宋" w:hAnsi="仿宋" w:eastAsia="仿宋" w:cs="宋体"/>
          <w:b/>
          <w:bCs/>
          <w:sz w:val="24"/>
        </w:rPr>
        <w:t xml:space="preserve">4、投标费用</w:t>
      </w:r>
      <w:bookmarkEnd w:id="45"/>
      <w:r/>
      <w:bookmarkEnd w:id="46"/>
      <w:r/>
      <w:bookmarkEnd w:id="47"/>
      <w:r/>
      <w:bookmarkEnd w:id="48"/>
      <w:r/>
      <w:r/>
    </w:p>
    <w:p>
      <w:pPr>
        <w:ind w:firstLine="480"/>
        <w:spacing w:line="276" w:lineRule="auto"/>
        <w:rPr>
          <w:rFonts w:ascii="仿宋" w:hAnsi="仿宋" w:eastAsia="仿宋" w:cs="宋体"/>
          <w:sz w:val="24"/>
        </w:rPr>
      </w:pPr>
      <w:r>
        <w:rPr>
          <w:rFonts w:hint="eastAsia" w:ascii="仿宋" w:hAnsi="仿宋" w:eastAsia="仿宋" w:cs="宋体"/>
          <w:sz w:val="24"/>
        </w:rPr>
        <w:t xml:space="preserve">4.1投标人应自行承担所有与参加投标有关的费用，无论投标过程中的做法和结果如何，采购人、代理机构在任何情况下均无义务和责任承担这些费用。</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5、招标文件的约束力</w:t>
      </w:r>
      <w:r/>
    </w:p>
    <w:p>
      <w:pPr>
        <w:ind w:firstLine="480"/>
        <w:spacing w:line="276" w:lineRule="auto"/>
        <w:rPr>
          <w:rFonts w:ascii="仿宋" w:hAnsi="仿宋" w:eastAsia="仿宋" w:cs="宋体"/>
          <w:sz w:val="24"/>
        </w:rPr>
      </w:pPr>
      <w:r>
        <w:rPr>
          <w:rFonts w:hint="eastAsia" w:ascii="仿宋" w:hAnsi="仿宋" w:eastAsia="仿宋" w:cs="宋体"/>
          <w:sz w:val="24"/>
        </w:rPr>
        <w:t xml:space="preserve">5.1投标人一旦参加本项目采购活动，即被认为接受了本招标文件的规定和约束。</w:t>
      </w:r>
      <w:r/>
    </w:p>
    <w:p>
      <w:pPr>
        <w:ind w:firstLine="482"/>
        <w:spacing w:line="276" w:lineRule="auto"/>
        <w:rPr>
          <w:rFonts w:ascii="仿宋" w:hAnsi="仿宋" w:eastAsia="仿宋" w:cs="宋体"/>
          <w:b/>
          <w:bCs/>
          <w:sz w:val="24"/>
        </w:rPr>
      </w:pPr>
      <w:r/>
      <w:bookmarkStart w:id="49" w:name="_Toc20823281"/>
      <w:r/>
      <w:bookmarkStart w:id="50" w:name="_Toc513029209"/>
      <w:r/>
      <w:bookmarkStart w:id="51" w:name="_Toc120614215"/>
      <w:r/>
      <w:bookmarkStart w:id="52" w:name="_Toc16938525"/>
      <w:r/>
      <w:r/>
    </w:p>
    <w:p>
      <w:pPr>
        <w:spacing w:line="276" w:lineRule="auto"/>
        <w:rPr>
          <w:rFonts w:ascii="仿宋" w:hAnsi="仿宋" w:eastAsia="仿宋" w:cs="宋体"/>
          <w:b/>
          <w:bCs/>
          <w:sz w:val="24"/>
        </w:rPr>
        <w:outlineLvl w:val="1"/>
      </w:pPr>
      <w:r/>
      <w:bookmarkStart w:id="53" w:name="_Toc196922462"/>
      <w:r>
        <w:rPr>
          <w:rFonts w:hint="eastAsia" w:ascii="仿宋" w:hAnsi="仿宋" w:eastAsia="仿宋" w:cs="宋体"/>
          <w:b/>
          <w:bCs/>
          <w:sz w:val="24"/>
        </w:rPr>
        <w:t xml:space="preserve">二、招标文件</w:t>
      </w:r>
      <w:bookmarkEnd w:id="49"/>
      <w:r/>
      <w:bookmarkEnd w:id="50"/>
      <w:r/>
      <w:bookmarkEnd w:id="51"/>
      <w:r/>
      <w:bookmarkEnd w:id="52"/>
      <w:r/>
      <w:bookmarkEnd w:id="53"/>
      <w:r/>
      <w:r/>
    </w:p>
    <w:p>
      <w:pPr>
        <w:ind w:firstLine="482"/>
        <w:spacing w:before="161" w:line="276" w:lineRule="auto"/>
        <w:rPr>
          <w:rFonts w:ascii="仿宋" w:hAnsi="仿宋" w:eastAsia="仿宋" w:cs="宋体"/>
          <w:b/>
          <w:bCs/>
          <w:sz w:val="24"/>
        </w:rPr>
      </w:pPr>
      <w:r/>
      <w:bookmarkStart w:id="54" w:name="_Toc16938526"/>
      <w:r/>
      <w:bookmarkStart w:id="55" w:name="_Toc20823282"/>
      <w:r/>
      <w:bookmarkStart w:id="56" w:name="_Toc513029210"/>
      <w:r>
        <w:rPr>
          <w:rFonts w:hint="eastAsia" w:ascii="仿宋" w:hAnsi="仿宋" w:eastAsia="仿宋" w:cs="宋体"/>
          <w:b/>
          <w:bCs/>
          <w:sz w:val="24"/>
        </w:rPr>
        <w:t xml:space="preserve">6、招标文件构成</w:t>
      </w:r>
      <w:bookmarkEnd w:id="54"/>
      <w:r/>
      <w:bookmarkEnd w:id="55"/>
      <w:r/>
      <w:bookmarkEnd w:id="56"/>
      <w:r/>
      <w:r/>
    </w:p>
    <w:p>
      <w:pPr>
        <w:ind w:firstLine="480"/>
        <w:spacing w:line="276" w:lineRule="auto"/>
        <w:rPr>
          <w:rFonts w:ascii="仿宋" w:hAnsi="仿宋" w:eastAsia="仿宋" w:cs="宋体"/>
          <w:sz w:val="24"/>
        </w:rPr>
      </w:pPr>
      <w:r>
        <w:rPr>
          <w:rFonts w:hint="eastAsia" w:ascii="仿宋" w:hAnsi="仿宋" w:eastAsia="仿宋" w:cs="宋体"/>
          <w:sz w:val="24"/>
        </w:rPr>
        <w:t xml:space="preserve">6.1招标文件由以下部分组成：</w:t>
      </w:r>
      <w:r/>
    </w:p>
    <w:p>
      <w:pPr>
        <w:ind w:firstLine="480"/>
        <w:spacing w:line="276" w:lineRule="auto"/>
        <w:rPr>
          <w:rFonts w:ascii="仿宋" w:hAnsi="仿宋" w:eastAsia="仿宋" w:cs="宋体"/>
          <w:sz w:val="24"/>
        </w:rPr>
      </w:pPr>
      <w:r>
        <w:rPr>
          <w:rFonts w:hint="eastAsia" w:ascii="仿宋" w:hAnsi="仿宋" w:eastAsia="仿宋" w:cs="宋体"/>
          <w:sz w:val="24"/>
        </w:rPr>
        <w:t xml:space="preserve">（1）投标邀请</w:t>
      </w:r>
      <w:r/>
    </w:p>
    <w:p>
      <w:pPr>
        <w:ind w:firstLine="480"/>
        <w:spacing w:line="276" w:lineRule="auto"/>
        <w:rPr>
          <w:rFonts w:ascii="仿宋" w:hAnsi="仿宋" w:eastAsia="仿宋" w:cs="宋体"/>
          <w:sz w:val="24"/>
        </w:rPr>
      </w:pPr>
      <w:r>
        <w:rPr>
          <w:rFonts w:hint="eastAsia" w:ascii="仿宋" w:hAnsi="仿宋" w:eastAsia="仿宋" w:cs="宋体"/>
          <w:sz w:val="24"/>
        </w:rPr>
        <w:t xml:space="preserve">（2）投标人须知</w:t>
      </w:r>
      <w:r/>
    </w:p>
    <w:p>
      <w:pPr>
        <w:ind w:firstLine="480"/>
        <w:spacing w:line="276" w:lineRule="auto"/>
        <w:rPr>
          <w:rFonts w:ascii="仿宋" w:hAnsi="仿宋" w:eastAsia="仿宋" w:cs="宋体"/>
          <w:sz w:val="24"/>
        </w:rPr>
      </w:pPr>
      <w:r>
        <w:rPr>
          <w:rFonts w:hint="eastAsia" w:ascii="仿宋" w:hAnsi="仿宋" w:eastAsia="仿宋" w:cs="宋体"/>
          <w:sz w:val="24"/>
        </w:rPr>
        <w:t xml:space="preserve">（3）合同文本</w:t>
      </w:r>
      <w:r/>
    </w:p>
    <w:p>
      <w:pPr>
        <w:ind w:firstLine="480"/>
        <w:spacing w:line="276" w:lineRule="auto"/>
        <w:rPr>
          <w:rFonts w:ascii="仿宋" w:hAnsi="仿宋" w:eastAsia="仿宋" w:cs="宋体"/>
          <w:sz w:val="24"/>
        </w:rPr>
      </w:pPr>
      <w:r>
        <w:rPr>
          <w:rFonts w:hint="eastAsia" w:ascii="仿宋" w:hAnsi="仿宋" w:eastAsia="仿宋" w:cs="宋体"/>
          <w:sz w:val="24"/>
        </w:rPr>
        <w:t xml:space="preserve">（4）采购需求</w:t>
      </w:r>
      <w:r/>
    </w:p>
    <w:p>
      <w:pPr>
        <w:ind w:firstLine="480"/>
        <w:spacing w:line="276" w:lineRule="auto"/>
        <w:rPr>
          <w:rFonts w:ascii="仿宋" w:hAnsi="仿宋" w:eastAsia="仿宋" w:cs="宋体"/>
          <w:sz w:val="24"/>
        </w:rPr>
      </w:pPr>
      <w:r>
        <w:rPr>
          <w:rFonts w:hint="eastAsia" w:ascii="仿宋" w:hAnsi="仿宋" w:eastAsia="仿宋" w:cs="宋体"/>
          <w:sz w:val="24"/>
        </w:rPr>
        <w:t xml:space="preserve">（5）评标方法与评标标准</w:t>
      </w:r>
      <w:r/>
    </w:p>
    <w:p>
      <w:pPr>
        <w:ind w:firstLine="480"/>
        <w:spacing w:line="276" w:lineRule="auto"/>
        <w:rPr>
          <w:rFonts w:ascii="仿宋" w:hAnsi="仿宋" w:eastAsia="仿宋" w:cs="宋体"/>
          <w:sz w:val="24"/>
        </w:rPr>
      </w:pPr>
      <w:r>
        <w:rPr>
          <w:rFonts w:hint="eastAsia" w:ascii="仿宋" w:hAnsi="仿宋" w:eastAsia="仿宋" w:cs="宋体"/>
          <w:sz w:val="24"/>
        </w:rPr>
        <w:t xml:space="preserve">（6）投标文件格式</w:t>
      </w:r>
      <w:r/>
    </w:p>
    <w:p>
      <w:pPr>
        <w:ind w:firstLine="482"/>
        <w:spacing w:line="276" w:lineRule="auto"/>
        <w:rPr>
          <w:rFonts w:ascii="仿宋" w:hAnsi="仿宋" w:eastAsia="仿宋" w:cs="宋体"/>
          <w:sz w:val="24"/>
        </w:rPr>
      </w:pPr>
      <w:r>
        <w:rPr>
          <w:rFonts w:hint="eastAsia" w:ascii="仿宋" w:hAnsi="仿宋" w:eastAsia="仿宋" w:cs="宋体"/>
          <w:b/>
          <w:sz w:val="24"/>
        </w:rPr>
        <w:t xml:space="preserve">请仔细检查招标文件是否齐全，如有</w:t>
      </w:r>
      <w:r>
        <w:rPr>
          <w:rFonts w:hint="eastAsia" w:ascii="仿宋" w:hAnsi="仿宋" w:eastAsia="仿宋" w:cs="宋体"/>
          <w:b/>
          <w:sz w:val="24"/>
        </w:rPr>
        <w:t xml:space="preserve">缺漏请</w:t>
      </w:r>
      <w:r>
        <w:rPr>
          <w:rFonts w:hint="eastAsia" w:ascii="仿宋" w:hAnsi="仿宋" w:eastAsia="仿宋" w:cs="宋体"/>
          <w:b/>
          <w:sz w:val="24"/>
        </w:rPr>
        <w:t xml:space="preserve">立即与采购代理机构联系解决</w:t>
      </w:r>
      <w:r>
        <w:rPr>
          <w:rFonts w:hint="eastAsia" w:ascii="仿宋" w:hAnsi="仿宋" w:eastAsia="仿宋" w:cs="宋体"/>
          <w:sz w:val="24"/>
        </w:rPr>
        <w:t xml:space="preserve">。</w:t>
      </w:r>
      <w:r/>
    </w:p>
    <w:p>
      <w:pPr>
        <w:ind w:firstLine="480"/>
        <w:spacing w:line="276" w:lineRule="auto"/>
        <w:rPr>
          <w:rFonts w:ascii="仿宋" w:hAnsi="仿宋" w:eastAsia="仿宋" w:cs="宋体"/>
          <w:sz w:val="24"/>
        </w:rPr>
      </w:pPr>
      <w:r>
        <w:rPr>
          <w:rFonts w:hint="eastAsia" w:ascii="仿宋" w:hAnsi="仿宋" w:eastAsia="仿宋" w:cs="宋体"/>
          <w:sz w:val="24"/>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仿宋" w:hAnsi="仿宋" w:eastAsia="仿宋" w:cs="宋体"/>
          <w:sz w:val="24"/>
        </w:rPr>
        <w:t xml:space="preserve">作出</w:t>
      </w:r>
      <w:r>
        <w:rPr>
          <w:rFonts w:hint="eastAsia" w:ascii="仿宋" w:hAnsi="仿宋" w:eastAsia="仿宋" w:cs="宋体"/>
          <w:sz w:val="24"/>
        </w:rPr>
        <w:t xml:space="preserve">实质性响应，否则其风险由投标人自行承担。</w:t>
      </w:r>
      <w:r/>
    </w:p>
    <w:p>
      <w:pPr>
        <w:ind w:firstLine="480"/>
        <w:spacing w:line="276" w:lineRule="auto"/>
        <w:rPr>
          <w:rFonts w:ascii="仿宋" w:hAnsi="仿宋" w:eastAsia="仿宋" w:cs="宋体"/>
          <w:sz w:val="24"/>
        </w:rPr>
      </w:pPr>
      <w:r>
        <w:rPr>
          <w:rFonts w:hint="eastAsia" w:ascii="仿宋" w:hAnsi="仿宋" w:eastAsia="仿宋" w:cs="宋体"/>
          <w:sz w:val="24"/>
        </w:rPr>
        <w:t xml:space="preserve">6.3本项目招标文件如包括多个合同包，则除非特别说明，招标文件所列各项要求</w:t>
      </w:r>
      <w:r>
        <w:rPr>
          <w:rFonts w:hint="eastAsia" w:ascii="仿宋" w:hAnsi="仿宋" w:eastAsia="仿宋" w:cs="宋体"/>
          <w:sz w:val="24"/>
        </w:rPr>
        <w:t xml:space="preserve">均为</w:t>
      </w:r>
      <w:r>
        <w:rPr>
          <w:rFonts w:hint="eastAsia" w:ascii="仿宋" w:hAnsi="仿宋" w:eastAsia="仿宋" w:cs="宋体"/>
          <w:sz w:val="24"/>
        </w:rPr>
        <w:t xml:space="preserve">各合同包</w:t>
      </w:r>
      <w:r>
        <w:rPr>
          <w:rFonts w:hint="eastAsia" w:ascii="仿宋" w:hAnsi="仿宋" w:eastAsia="仿宋" w:cs="宋体"/>
          <w:sz w:val="24"/>
        </w:rPr>
        <w:t xml:space="preserve">通用要求。</w:t>
      </w:r>
      <w:r/>
    </w:p>
    <w:p>
      <w:pPr>
        <w:ind w:firstLine="480"/>
        <w:spacing w:line="276" w:lineRule="auto"/>
        <w:rPr>
          <w:rFonts w:ascii="仿宋" w:hAnsi="仿宋" w:eastAsia="仿宋" w:cs="宋体"/>
          <w:sz w:val="24"/>
        </w:rPr>
      </w:pPr>
      <w:r>
        <w:rPr>
          <w:rFonts w:hint="eastAsia" w:ascii="仿宋" w:hAnsi="仿宋" w:eastAsia="仿宋" w:cs="宋体"/>
          <w:sz w:val="24"/>
        </w:rPr>
        <w:t xml:space="preserve">6</w:t>
      </w:r>
      <w:r>
        <w:rPr>
          <w:rFonts w:ascii="仿宋" w:hAnsi="仿宋" w:eastAsia="仿宋" w:cs="宋体"/>
          <w:sz w:val="24"/>
        </w:rPr>
        <w:t xml:space="preserve">.4</w:t>
      </w:r>
      <w:r>
        <w:rPr>
          <w:rFonts w:hint="eastAsia" w:ascii="仿宋" w:hAnsi="仿宋" w:eastAsia="仿宋" w:cs="宋体"/>
          <w:sz w:val="24"/>
        </w:rPr>
        <w:t xml:space="preserve">除非有特殊要求，招标文件不单独提供招标标的所在地自然环境、气象条件、公用设施等情况，投标人被视为熟悉上述与签订和履行合同有关的一切情况。</w:t>
      </w:r>
      <w:r/>
    </w:p>
    <w:p>
      <w:pPr>
        <w:ind w:firstLine="482"/>
        <w:spacing w:before="161" w:line="276" w:lineRule="auto"/>
        <w:rPr>
          <w:rFonts w:ascii="仿宋" w:hAnsi="仿宋" w:eastAsia="仿宋" w:cs="宋体"/>
          <w:b/>
          <w:bCs/>
          <w:sz w:val="24"/>
        </w:rPr>
      </w:pPr>
      <w:r/>
      <w:bookmarkStart w:id="57" w:name="_Toc513029211"/>
      <w:r/>
      <w:bookmarkStart w:id="58" w:name="_Toc20823283"/>
      <w:r/>
      <w:bookmarkStart w:id="59" w:name="_Toc16938527"/>
      <w:r/>
      <w:bookmarkStart w:id="60" w:name="_Toc462564070"/>
      <w:r>
        <w:rPr>
          <w:rFonts w:hint="eastAsia" w:ascii="仿宋" w:hAnsi="仿宋" w:eastAsia="仿宋" w:cs="宋体"/>
          <w:b/>
          <w:bCs/>
          <w:sz w:val="24"/>
        </w:rPr>
        <w:t xml:space="preserve">7、招标文件的澄清</w:t>
      </w:r>
      <w:bookmarkEnd w:id="57"/>
      <w:r/>
      <w:bookmarkEnd w:id="58"/>
      <w:r/>
      <w:bookmarkEnd w:id="59"/>
      <w:r/>
      <w:bookmarkEnd w:id="60"/>
      <w:r/>
      <w:r/>
    </w:p>
    <w:p>
      <w:pPr>
        <w:ind w:firstLine="480"/>
        <w:spacing w:line="276" w:lineRule="auto"/>
        <w:rPr>
          <w:rFonts w:ascii="仿宋" w:hAnsi="仿宋" w:eastAsia="仿宋" w:cs="宋体"/>
          <w:sz w:val="24"/>
        </w:rPr>
      </w:pPr>
      <w:r>
        <w:rPr>
          <w:rFonts w:hint="eastAsia" w:ascii="仿宋" w:hAnsi="仿宋" w:eastAsia="仿宋" w:cs="宋体"/>
          <w:sz w:val="24"/>
        </w:rPr>
        <w:t xml:space="preserve">7.1任何要求对招标文件进行澄清的投标人，应在投标截止期1</w:t>
      </w:r>
      <w:r>
        <w:rPr>
          <w:rFonts w:ascii="仿宋" w:hAnsi="仿宋" w:eastAsia="仿宋" w:cs="宋体"/>
          <w:sz w:val="24"/>
        </w:rPr>
        <w:t xml:space="preserve">0</w:t>
      </w:r>
      <w:r>
        <w:rPr>
          <w:rFonts w:hint="eastAsia" w:ascii="仿宋" w:hAnsi="仿宋" w:eastAsia="仿宋" w:cs="宋体"/>
          <w:sz w:val="24"/>
        </w:rPr>
        <w:t xml:space="preserve">日前按招标公告中的通讯地址，以书面形式通知采购代理机构</w:t>
      </w:r>
      <w:bookmarkStart w:id="61" w:name="_Toc513029212"/>
      <w:r/>
      <w:bookmarkStart w:id="62" w:name="_Toc462564071"/>
      <w:r/>
      <w:bookmarkStart w:id="63" w:name="_Toc16938528"/>
      <w:r/>
      <w:bookmarkStart w:id="64" w:name="_Toc20823284"/>
      <w:r>
        <w:rPr>
          <w:rFonts w:hint="eastAsia" w:ascii="仿宋" w:hAnsi="仿宋" w:eastAsia="仿宋" w:cs="宋体"/>
          <w:sz w:val="24"/>
        </w:rPr>
        <w:t xml:space="preserve">，逾期不再受理。采购代理机构将对收到的澄清要求予以答复，并在认为有必要时，将澄清答复在原公告媒体上予以公告，答复中包括所问问题（但不包括问题的来源）。</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8、招标文件的修改</w:t>
      </w:r>
      <w:bookmarkEnd w:id="61"/>
      <w:r/>
      <w:bookmarkEnd w:id="62"/>
      <w:r/>
      <w:bookmarkEnd w:id="63"/>
      <w:r/>
      <w:bookmarkEnd w:id="64"/>
      <w:r/>
      <w:r/>
    </w:p>
    <w:p>
      <w:pPr>
        <w:ind w:firstLine="480"/>
        <w:spacing w:line="276" w:lineRule="auto"/>
        <w:rPr>
          <w:rFonts w:ascii="仿宋" w:hAnsi="仿宋" w:eastAsia="仿宋" w:cs="宋体"/>
          <w:sz w:val="24"/>
        </w:rPr>
      </w:pPr>
      <w:r>
        <w:rPr>
          <w:rFonts w:hint="eastAsia" w:ascii="仿宋" w:hAnsi="仿宋" w:eastAsia="仿宋" w:cs="宋体"/>
          <w:sz w:val="24"/>
        </w:rPr>
        <w:t xml:space="preserve">8.1在投标截止时间前，采购代理机构可以对招标文件进行修改。</w:t>
      </w:r>
      <w:r/>
    </w:p>
    <w:p>
      <w:pPr>
        <w:ind w:firstLine="480"/>
        <w:spacing w:line="276" w:lineRule="auto"/>
        <w:rPr>
          <w:rFonts w:ascii="仿宋" w:hAnsi="仿宋" w:eastAsia="仿宋" w:cs="宋体"/>
          <w:sz w:val="24"/>
        </w:rPr>
      </w:pPr>
      <w:r>
        <w:rPr>
          <w:rFonts w:hint="eastAsia" w:ascii="仿宋" w:hAnsi="仿宋" w:eastAsia="仿宋" w:cs="宋体"/>
          <w:sz w:val="24"/>
        </w:rPr>
        <w:t xml:space="preserve">8.2采购代理机构有权按照法定的要求推迟投标截止日期和开标日期。</w:t>
      </w:r>
      <w:r/>
    </w:p>
    <w:p>
      <w:pPr>
        <w:ind w:firstLine="480"/>
        <w:spacing w:line="276" w:lineRule="auto"/>
        <w:rPr>
          <w:rFonts w:ascii="仿宋" w:hAnsi="仿宋" w:eastAsia="仿宋" w:cs="宋体"/>
          <w:sz w:val="24"/>
        </w:rPr>
      </w:pPr>
      <w:r>
        <w:rPr>
          <w:rFonts w:hint="eastAsia" w:ascii="仿宋" w:hAnsi="仿宋" w:eastAsia="仿宋" w:cs="宋体"/>
          <w:sz w:val="24"/>
        </w:rPr>
        <w:t xml:space="preserve">8.3招标文件的修改将在江苏政府采购网公布，补充文件将作为招标文件的组成部分，并对投标人具有约束力。</w:t>
      </w:r>
      <w:r/>
    </w:p>
    <w:p>
      <w:pPr>
        <w:ind w:firstLine="480"/>
        <w:spacing w:line="276" w:lineRule="auto"/>
        <w:rPr>
          <w:rFonts w:ascii="仿宋" w:hAnsi="仿宋" w:eastAsia="仿宋"/>
          <w:bCs/>
          <w:sz w:val="24"/>
          <w:szCs w:val="21"/>
        </w:rPr>
      </w:pPr>
      <w:r>
        <w:rPr>
          <w:rFonts w:ascii="仿宋" w:hAnsi="仿宋" w:eastAsia="仿宋"/>
          <w:bCs/>
          <w:sz w:val="24"/>
          <w:szCs w:val="21"/>
        </w:rPr>
      </w:r>
      <w:r/>
    </w:p>
    <w:p>
      <w:pPr>
        <w:spacing w:line="276" w:lineRule="auto"/>
        <w:rPr>
          <w:rFonts w:ascii="仿宋" w:hAnsi="仿宋" w:eastAsia="仿宋" w:cs="宋体"/>
          <w:b/>
          <w:bCs/>
          <w:sz w:val="24"/>
        </w:rPr>
        <w:outlineLvl w:val="1"/>
      </w:pPr>
      <w:r/>
      <w:bookmarkStart w:id="65" w:name="_Toc462564072"/>
      <w:r/>
      <w:bookmarkStart w:id="66" w:name="_Toc120614216"/>
      <w:r/>
      <w:bookmarkStart w:id="67" w:name="_Toc16938529"/>
      <w:r/>
      <w:bookmarkStart w:id="68" w:name="_Toc20823285"/>
      <w:r/>
      <w:bookmarkStart w:id="69" w:name="_Toc513029213"/>
      <w:r/>
      <w:bookmarkStart w:id="70" w:name="_Toc196922463"/>
      <w:r>
        <w:rPr>
          <w:rFonts w:hint="eastAsia" w:ascii="仿宋" w:hAnsi="仿宋" w:eastAsia="仿宋" w:cs="宋体"/>
          <w:b/>
          <w:bCs/>
          <w:sz w:val="24"/>
        </w:rPr>
        <w:t xml:space="preserve">三、投标文件的编制</w:t>
      </w:r>
      <w:bookmarkEnd w:id="65"/>
      <w:r/>
      <w:bookmarkEnd w:id="66"/>
      <w:r/>
      <w:bookmarkEnd w:id="67"/>
      <w:r/>
      <w:bookmarkEnd w:id="68"/>
      <w:r/>
      <w:bookmarkEnd w:id="69"/>
      <w:r/>
      <w:bookmarkEnd w:id="70"/>
      <w:r/>
      <w:r/>
    </w:p>
    <w:p>
      <w:pPr>
        <w:ind w:firstLine="482"/>
        <w:spacing w:before="161" w:line="276" w:lineRule="auto"/>
        <w:rPr>
          <w:rFonts w:ascii="仿宋" w:hAnsi="仿宋" w:eastAsia="仿宋" w:cs="宋体"/>
          <w:b/>
          <w:bCs/>
          <w:sz w:val="24"/>
        </w:rPr>
      </w:pPr>
      <w:r/>
      <w:bookmarkStart w:id="71" w:name="_Toc513029214"/>
      <w:r/>
      <w:bookmarkStart w:id="72" w:name="_Toc16938530"/>
      <w:r/>
      <w:bookmarkStart w:id="73" w:name="_Toc462564073"/>
      <w:r/>
      <w:bookmarkStart w:id="74" w:name="_Toc20823286"/>
      <w:r>
        <w:rPr>
          <w:rFonts w:hint="eastAsia" w:ascii="仿宋" w:hAnsi="仿宋" w:eastAsia="仿宋" w:cs="宋体"/>
          <w:b/>
          <w:bCs/>
          <w:sz w:val="24"/>
        </w:rPr>
        <w:t xml:space="preserve">9、投标文件的语言及度量衡单位</w:t>
      </w:r>
      <w:bookmarkEnd w:id="71"/>
      <w:r/>
      <w:bookmarkEnd w:id="72"/>
      <w:r/>
      <w:bookmarkEnd w:id="73"/>
      <w:r/>
      <w:bookmarkEnd w:id="74"/>
      <w:r/>
      <w:r/>
    </w:p>
    <w:p>
      <w:pPr>
        <w:ind w:firstLine="480"/>
        <w:spacing w:line="276" w:lineRule="auto"/>
        <w:rPr>
          <w:rFonts w:ascii="仿宋" w:hAnsi="仿宋" w:eastAsia="仿宋" w:cs="宋体"/>
          <w:sz w:val="24"/>
        </w:rPr>
      </w:pPr>
      <w:r>
        <w:rPr>
          <w:rFonts w:hint="eastAsia" w:ascii="仿宋" w:hAnsi="仿宋" w:eastAsia="仿宋" w:cs="宋体"/>
          <w:sz w:val="24"/>
        </w:rPr>
        <w:t xml:space="preserve">9.</w:t>
      </w:r>
      <w:r>
        <w:rPr>
          <w:rFonts w:ascii="仿宋" w:hAnsi="仿宋" w:eastAsia="仿宋" w:cs="宋体"/>
          <w:sz w:val="24"/>
        </w:rPr>
        <w:t xml:space="preserve">1</w:t>
      </w:r>
      <w:r>
        <w:rPr>
          <w:rFonts w:hint="eastAsia" w:ascii="仿宋" w:hAnsi="仿宋" w:eastAsia="仿宋" w:cs="宋体"/>
          <w:sz w:val="24"/>
        </w:rPr>
        <w:t xml:space="preserve">投标人提交的投标文件以及投标人与采购代理机构就有关投标的所有来往通知、函件和文件均应使用</w:t>
      </w:r>
      <w:r>
        <w:rPr>
          <w:rFonts w:hint="eastAsia" w:ascii="仿宋" w:hAnsi="仿宋" w:eastAsia="仿宋" w:cs="宋体"/>
          <w:b/>
          <w:bCs/>
          <w:sz w:val="24"/>
        </w:rPr>
        <w:t xml:space="preserve">简体中文</w:t>
      </w:r>
      <w:r>
        <w:rPr>
          <w:rFonts w:hint="eastAsia" w:ascii="仿宋" w:hAnsi="仿宋" w:eastAsia="仿宋" w:cs="宋体"/>
          <w:sz w:val="24"/>
        </w:rPr>
        <w:t xml:space="preserve">。</w:t>
      </w:r>
      <w:r/>
    </w:p>
    <w:p>
      <w:pPr>
        <w:ind w:firstLine="480"/>
        <w:spacing w:line="276" w:lineRule="auto"/>
        <w:rPr>
          <w:rFonts w:ascii="仿宋" w:hAnsi="仿宋" w:eastAsia="仿宋" w:cs="宋体"/>
          <w:sz w:val="24"/>
        </w:rPr>
      </w:pPr>
      <w:r>
        <w:rPr>
          <w:rFonts w:hint="eastAsia" w:ascii="仿宋" w:hAnsi="仿宋" w:eastAsia="仿宋" w:cs="宋体"/>
          <w:sz w:val="24"/>
        </w:rPr>
        <w:t xml:space="preserve">9.2 除技术性能另有规定外，投标文件所使用的度量衡单位，均须采用国家法定计量单位。</w:t>
      </w:r>
      <w:r/>
    </w:p>
    <w:p>
      <w:pPr>
        <w:ind w:firstLine="480"/>
        <w:spacing w:line="276" w:lineRule="auto"/>
        <w:rPr>
          <w:rFonts w:ascii="仿宋" w:hAnsi="仿宋" w:eastAsia="仿宋" w:cs="宋体"/>
          <w:sz w:val="24"/>
        </w:rPr>
      </w:pPr>
      <w:r>
        <w:rPr>
          <w:rFonts w:hint="eastAsia" w:ascii="仿宋" w:hAnsi="仿宋" w:eastAsia="仿宋" w:cs="宋体"/>
          <w:sz w:val="24"/>
        </w:rPr>
        <w:t xml:space="preserve">9</w:t>
      </w:r>
      <w:r>
        <w:rPr>
          <w:rFonts w:ascii="仿宋" w:hAnsi="仿宋" w:eastAsia="仿宋" w:cs="宋体"/>
          <w:sz w:val="24"/>
        </w:rPr>
        <w:t xml:space="preserve">.3 </w:t>
      </w:r>
      <w:r>
        <w:rPr>
          <w:rFonts w:hint="eastAsia" w:ascii="仿宋" w:hAnsi="仿宋" w:eastAsia="仿宋" w:cs="宋体"/>
          <w:sz w:val="24"/>
        </w:rPr>
        <w:t xml:space="preserve">投标文件构成资料为非中文时应提供中文译版，否则评标委员会可以视为未提供；</w:t>
      </w:r>
      <w:r/>
    </w:p>
    <w:p>
      <w:pPr>
        <w:ind w:firstLine="482"/>
        <w:spacing w:before="161" w:line="276" w:lineRule="auto"/>
        <w:rPr>
          <w:rFonts w:ascii="仿宋" w:hAnsi="仿宋" w:eastAsia="仿宋" w:cs="宋体"/>
          <w:b/>
          <w:bCs/>
          <w:sz w:val="24"/>
        </w:rPr>
      </w:pPr>
      <w:r/>
      <w:bookmarkStart w:id="75" w:name="_Toc513029215"/>
      <w:r/>
      <w:bookmarkStart w:id="76" w:name="_Toc20823287"/>
      <w:r/>
      <w:bookmarkStart w:id="77" w:name="_Toc462564074"/>
      <w:r/>
      <w:bookmarkStart w:id="78" w:name="_Toc16938531"/>
      <w:r>
        <w:rPr>
          <w:rFonts w:hint="eastAsia" w:ascii="仿宋" w:hAnsi="仿宋" w:eastAsia="仿宋" w:cs="宋体"/>
          <w:b/>
          <w:bCs/>
          <w:sz w:val="24"/>
        </w:rPr>
        <w:t xml:space="preserve">10、投标文件构成</w:t>
      </w:r>
      <w:bookmarkEnd w:id="75"/>
      <w:r/>
      <w:bookmarkEnd w:id="76"/>
      <w:r/>
      <w:bookmarkEnd w:id="77"/>
      <w:r/>
      <w:bookmarkEnd w:id="78"/>
      <w:r/>
      <w:r/>
    </w:p>
    <w:p>
      <w:pPr>
        <w:ind w:firstLine="480"/>
        <w:spacing w:line="276" w:lineRule="auto"/>
        <w:rPr>
          <w:rFonts w:ascii="仿宋" w:hAnsi="仿宋" w:eastAsia="仿宋" w:cs="宋体"/>
          <w:sz w:val="24"/>
        </w:rPr>
      </w:pPr>
      <w:r>
        <w:rPr>
          <w:rFonts w:hint="eastAsia" w:ascii="仿宋" w:hAnsi="仿宋" w:eastAsia="仿宋" w:cs="宋体"/>
          <w:sz w:val="24"/>
        </w:rPr>
        <w:t xml:space="preserve">10.</w:t>
      </w:r>
      <w:r>
        <w:rPr>
          <w:rFonts w:ascii="仿宋" w:hAnsi="仿宋" w:eastAsia="仿宋" w:cs="宋体"/>
          <w:sz w:val="24"/>
        </w:rPr>
        <w:t xml:space="preserve">1</w:t>
      </w:r>
      <w:r>
        <w:rPr>
          <w:rFonts w:hint="eastAsia" w:ascii="仿宋" w:hAnsi="仿宋" w:eastAsia="仿宋" w:cs="宋体"/>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276" w:lineRule="auto"/>
        <w:rPr>
          <w:rFonts w:ascii="仿宋" w:hAnsi="仿宋" w:eastAsia="仿宋" w:cs="宋体"/>
          <w:sz w:val="24"/>
        </w:rPr>
      </w:pPr>
      <w:r>
        <w:rPr>
          <w:rFonts w:hint="eastAsia" w:ascii="仿宋" w:hAnsi="仿宋" w:eastAsia="仿宋" w:cs="宋体"/>
          <w:sz w:val="24"/>
        </w:rPr>
        <w:t xml:space="preserve">10.2如标书制作工具中格式和内容与“江苏政府采购网”发布的招标文件不一致，请以“江苏政府采购网”发布的招标文件为准。</w:t>
      </w:r>
      <w:r/>
    </w:p>
    <w:p>
      <w:pPr>
        <w:ind w:firstLine="482"/>
        <w:spacing w:before="161" w:line="276" w:lineRule="auto"/>
        <w:rPr>
          <w:rFonts w:ascii="仿宋" w:hAnsi="仿宋" w:eastAsia="仿宋" w:cs="宋体"/>
          <w:b/>
          <w:bCs/>
          <w:sz w:val="24"/>
        </w:rPr>
      </w:pPr>
      <w:r/>
      <w:bookmarkStart w:id="79" w:name="_Hlt26670360"/>
      <w:r/>
      <w:bookmarkStart w:id="80" w:name="_Hlt26954838"/>
      <w:r/>
      <w:bookmarkStart w:id="81" w:name="_Hlt26668975"/>
      <w:r/>
      <w:bookmarkStart w:id="82" w:name="_Toc14577357"/>
      <w:r/>
      <w:bookmarkStart w:id="83" w:name="_Toc513029219"/>
      <w:r/>
      <w:bookmarkStart w:id="84" w:name="_Toc49090509"/>
      <w:r/>
      <w:bookmarkStart w:id="85" w:name="_Toc14577354"/>
      <w:r/>
      <w:bookmarkStart w:id="86" w:name="_Toc49090507"/>
      <w:r/>
      <w:bookmarkStart w:id="87" w:name="_Toc513029216"/>
      <w:r/>
      <w:bookmarkStart w:id="88" w:name="_Toc49090508"/>
      <w:r/>
      <w:bookmarkStart w:id="89" w:name="_Toc14577355"/>
      <w:r/>
      <w:bookmarkEnd w:id="79"/>
      <w:r/>
      <w:bookmarkEnd w:id="80"/>
      <w:r/>
      <w:bookmarkEnd w:id="81"/>
      <w:r>
        <w:rPr>
          <w:rFonts w:hint="eastAsia" w:ascii="仿宋" w:hAnsi="仿宋" w:eastAsia="仿宋" w:cs="宋体"/>
          <w:b/>
          <w:bCs/>
          <w:sz w:val="24"/>
        </w:rPr>
        <w:t xml:space="preserve">11、证明投标人及投标标的符合招标文件规定的文件</w:t>
      </w:r>
      <w:bookmarkEnd w:id="82"/>
      <w:r/>
      <w:bookmarkEnd w:id="83"/>
      <w:r/>
      <w:bookmarkEnd w:id="84"/>
      <w:r/>
      <w:bookmarkEnd w:id="85"/>
      <w:r/>
      <w:bookmarkEnd w:id="86"/>
      <w:r/>
      <w:bookmarkEnd w:id="87"/>
      <w:r/>
      <w:r/>
    </w:p>
    <w:p>
      <w:pPr>
        <w:ind w:firstLine="480"/>
        <w:spacing w:line="276" w:lineRule="auto"/>
        <w:rPr>
          <w:rFonts w:ascii="仿宋" w:hAnsi="仿宋" w:eastAsia="仿宋" w:cs="宋体"/>
          <w:sz w:val="24"/>
        </w:rPr>
      </w:pPr>
      <w:r>
        <w:rPr>
          <w:rFonts w:hint="eastAsia" w:ascii="仿宋" w:hAnsi="仿宋" w:eastAsia="仿宋" w:cs="宋体"/>
          <w:sz w:val="24"/>
        </w:rPr>
        <w:t xml:space="preserve">11.</w:t>
      </w:r>
      <w:r>
        <w:rPr>
          <w:rFonts w:ascii="仿宋" w:hAnsi="仿宋" w:eastAsia="仿宋" w:cs="宋体"/>
          <w:sz w:val="24"/>
        </w:rPr>
        <w:t xml:space="preserve">1</w:t>
      </w:r>
      <w:r>
        <w:rPr>
          <w:rFonts w:hint="eastAsia" w:ascii="仿宋" w:hAnsi="仿宋" w:eastAsia="仿宋" w:cs="宋体"/>
          <w:sz w:val="24"/>
        </w:rPr>
        <w:t xml:space="preserve">投标人应按照招标文件要求提交证明文件，证明其及投标标的符合招标文件规定。</w:t>
      </w:r>
      <w:r/>
    </w:p>
    <w:p>
      <w:pPr>
        <w:ind w:firstLine="480"/>
        <w:spacing w:line="276" w:lineRule="auto"/>
        <w:rPr>
          <w:rFonts w:ascii="仿宋" w:hAnsi="仿宋" w:eastAsia="仿宋" w:cs="宋体"/>
          <w:sz w:val="24"/>
        </w:rPr>
      </w:pPr>
      <w:r>
        <w:rPr>
          <w:rFonts w:hint="eastAsia" w:ascii="仿宋" w:hAnsi="仿宋" w:eastAsia="仿宋" w:cs="宋体"/>
          <w:sz w:val="24"/>
        </w:rPr>
        <w:t xml:space="preserve">11.2招标文件对证明文件无明确形式要求的，证明文件可以以文字资料、图纸和数据等形式提交。</w:t>
      </w:r>
      <w:bookmarkEnd w:id="88"/>
      <w:r/>
      <w:bookmarkEnd w:id="89"/>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12、投标分项报价表</w:t>
      </w:r>
      <w:r/>
    </w:p>
    <w:p>
      <w:pPr>
        <w:ind w:firstLine="480"/>
        <w:spacing w:line="276" w:lineRule="auto"/>
        <w:rPr>
          <w:rFonts w:ascii="仿宋" w:hAnsi="仿宋" w:eastAsia="仿宋" w:cs="宋体"/>
          <w:sz w:val="24"/>
        </w:rPr>
      </w:pPr>
      <w:r>
        <w:rPr>
          <w:rFonts w:hint="eastAsia" w:ascii="仿宋" w:hAnsi="仿宋" w:eastAsia="仿宋" w:cs="宋体"/>
          <w:sz w:val="24"/>
        </w:rPr>
        <w:t xml:space="preserve">12.1投标人应按照招标文件规定格式填报投标分项报价表。</w:t>
      </w:r>
      <w:r/>
    </w:p>
    <w:p>
      <w:pPr>
        <w:ind w:firstLine="480"/>
        <w:spacing w:line="276" w:lineRule="auto"/>
        <w:rPr>
          <w:rFonts w:ascii="仿宋" w:hAnsi="仿宋" w:eastAsia="仿宋" w:cs="宋体"/>
          <w:sz w:val="24"/>
        </w:rPr>
      </w:pPr>
      <w:r>
        <w:rPr>
          <w:rFonts w:hint="eastAsia" w:ascii="仿宋" w:hAnsi="仿宋" w:eastAsia="仿宋" w:cs="宋体"/>
          <w:sz w:val="24"/>
        </w:rPr>
        <w:t xml:space="preserve">12.2投标货币。投标文件中的单价和总价无特殊规定的采用人民币报价，以元为单位标注。招标文件中另有规定的按规定执行。</w:t>
      </w:r>
      <w:r/>
    </w:p>
    <w:p>
      <w:pPr>
        <w:ind w:firstLine="482"/>
        <w:spacing w:before="161" w:line="276" w:lineRule="auto"/>
        <w:rPr>
          <w:rFonts w:ascii="仿宋" w:hAnsi="仿宋" w:eastAsia="仿宋" w:cs="宋体"/>
          <w:b/>
          <w:bCs/>
          <w:sz w:val="24"/>
        </w:rPr>
      </w:pPr>
      <w:r/>
      <w:bookmarkStart w:id="90" w:name="_Hlt26670486"/>
      <w:r/>
      <w:bookmarkStart w:id="91" w:name="_Hlt26954848"/>
      <w:r/>
      <w:bookmarkStart w:id="92" w:name="_Hlt26954731"/>
      <w:r/>
      <w:bookmarkStart w:id="93" w:name="_Hlt26670482"/>
      <w:r/>
      <w:bookmarkStart w:id="94" w:name="_Hlt26954846"/>
      <w:r/>
      <w:bookmarkEnd w:id="90"/>
      <w:r/>
      <w:bookmarkEnd w:id="91"/>
      <w:r/>
      <w:bookmarkEnd w:id="92"/>
      <w:r/>
      <w:bookmarkEnd w:id="93"/>
      <w:r/>
      <w:bookmarkEnd w:id="94"/>
      <w:r>
        <w:rPr>
          <w:rFonts w:hint="eastAsia" w:ascii="仿宋" w:hAnsi="仿宋" w:eastAsia="仿宋" w:cs="宋体"/>
          <w:b/>
          <w:bCs/>
          <w:sz w:val="24"/>
        </w:rPr>
        <w:t xml:space="preserve">13、技术要求响应及偏离表、商务要求响应及偏离表</w:t>
      </w:r>
      <w:r/>
    </w:p>
    <w:p>
      <w:pPr>
        <w:ind w:firstLine="480"/>
        <w:spacing w:line="276" w:lineRule="auto"/>
        <w:rPr>
          <w:rFonts w:ascii="仿宋" w:hAnsi="仿宋" w:eastAsia="仿宋" w:cs="宋体"/>
          <w:sz w:val="24"/>
          <w:lang w:val="zh-CN"/>
        </w:rPr>
      </w:pPr>
      <w:r>
        <w:rPr>
          <w:rFonts w:hint="eastAsia" w:ascii="仿宋" w:hAnsi="仿宋" w:eastAsia="仿宋" w:cs="宋体"/>
          <w:sz w:val="24"/>
          <w:lang w:val="zh-CN"/>
        </w:rPr>
        <w:t xml:space="preserve">13.</w:t>
      </w:r>
      <w:r>
        <w:rPr>
          <w:rFonts w:ascii="仿宋" w:hAnsi="仿宋" w:eastAsia="仿宋" w:cs="宋体"/>
          <w:sz w:val="24"/>
          <w:lang w:val="zh-CN"/>
        </w:rPr>
        <w:t xml:space="preserve">1</w:t>
      </w:r>
      <w:r>
        <w:rPr>
          <w:rFonts w:hint="eastAsia" w:ascii="仿宋" w:hAnsi="仿宋" w:eastAsia="仿宋" w:cs="宋体"/>
          <w:sz w:val="24"/>
          <w:lang w:val="zh-CN"/>
        </w:rPr>
        <w:t xml:space="preserve">投标人需对招标文件中的技术要求与商务要求逐项</w:t>
      </w:r>
      <w:r>
        <w:rPr>
          <w:rFonts w:hint="eastAsia" w:ascii="仿宋" w:hAnsi="仿宋" w:eastAsia="仿宋" w:cs="宋体"/>
          <w:sz w:val="24"/>
          <w:lang w:val="zh-CN"/>
        </w:rPr>
        <w:t xml:space="preserve">作出</w:t>
      </w:r>
      <w:r>
        <w:rPr>
          <w:rFonts w:hint="eastAsia" w:ascii="仿宋" w:hAnsi="仿宋" w:eastAsia="仿宋" w:cs="宋体"/>
          <w:sz w:val="24"/>
          <w:lang w:val="zh-CN"/>
        </w:rPr>
        <w:t xml:space="preserve">响应或偏离，并说明原因。</w:t>
      </w:r>
      <w:r/>
    </w:p>
    <w:p>
      <w:pPr>
        <w:ind w:firstLine="480"/>
        <w:spacing w:line="276" w:lineRule="auto"/>
        <w:rPr>
          <w:rFonts w:ascii="仿宋" w:hAnsi="仿宋" w:eastAsia="仿宋" w:cs="宋体"/>
          <w:sz w:val="24"/>
          <w:lang w:val="zh-CN"/>
        </w:rPr>
      </w:pPr>
      <w:r>
        <w:rPr>
          <w:rFonts w:hint="eastAsia" w:ascii="仿宋" w:hAnsi="仿宋" w:eastAsia="仿宋" w:cs="宋体"/>
          <w:sz w:val="24"/>
          <w:lang w:val="zh-CN"/>
        </w:rPr>
        <w:t xml:space="preserve">13.2投标人可在投标文件中提供认为需要的其他技术文件或说明。</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14、服务承诺及服务机构、人员的情况介绍</w:t>
      </w:r>
      <w:r/>
    </w:p>
    <w:p>
      <w:pPr>
        <w:ind w:firstLine="480"/>
        <w:spacing w:line="276" w:lineRule="auto"/>
        <w:rPr>
          <w:rFonts w:ascii="仿宋" w:hAnsi="仿宋" w:eastAsia="仿宋" w:cs="宋体"/>
          <w:sz w:val="24"/>
        </w:rPr>
      </w:pPr>
      <w:r/>
      <w:bookmarkStart w:id="95" w:name="_Toc49090510"/>
      <w:r/>
      <w:bookmarkStart w:id="96" w:name="_Toc14577359"/>
      <w:r>
        <w:rPr>
          <w:rFonts w:hint="eastAsia" w:ascii="仿宋" w:hAnsi="仿宋" w:eastAsia="仿宋" w:cs="宋体"/>
          <w:sz w:val="24"/>
        </w:rPr>
        <w:t xml:space="preserve">14.</w:t>
      </w:r>
      <w:r>
        <w:rPr>
          <w:rFonts w:ascii="仿宋" w:hAnsi="仿宋" w:eastAsia="仿宋" w:cs="宋体"/>
          <w:sz w:val="24"/>
        </w:rPr>
        <w:t xml:space="preserve">1</w:t>
      </w:r>
      <w:r>
        <w:rPr>
          <w:rFonts w:hint="eastAsia" w:ascii="仿宋" w:hAnsi="仿宋" w:eastAsia="仿宋" w:cs="宋体"/>
          <w:sz w:val="24"/>
        </w:rPr>
        <w:t xml:space="preserve">投标人的服务承诺应不低于招标文件中商务要求的标准。</w:t>
      </w:r>
      <w:r/>
    </w:p>
    <w:p>
      <w:pPr>
        <w:ind w:firstLine="480"/>
        <w:spacing w:line="276" w:lineRule="auto"/>
        <w:rPr>
          <w:rFonts w:ascii="仿宋" w:hAnsi="仿宋" w:eastAsia="仿宋" w:cs="宋体"/>
          <w:sz w:val="24"/>
        </w:rPr>
      </w:pPr>
      <w:r>
        <w:rPr>
          <w:rFonts w:hint="eastAsia" w:ascii="仿宋" w:hAnsi="仿宋" w:eastAsia="仿宋" w:cs="宋体"/>
          <w:sz w:val="24"/>
        </w:rPr>
        <w:t xml:space="preserve">14.2提供投标人有关服务的管理制度、服务机构的分布情况、服务人员的数量、素质、技术水平及服务的反应能力和相关证明材料。</w:t>
      </w:r>
      <w:r/>
    </w:p>
    <w:p>
      <w:pPr>
        <w:ind w:firstLine="480"/>
        <w:spacing w:line="276" w:lineRule="auto"/>
        <w:rPr>
          <w:rFonts w:ascii="仿宋" w:hAnsi="仿宋" w:eastAsia="仿宋" w:cs="宋体"/>
          <w:sz w:val="24"/>
        </w:rPr>
      </w:pPr>
      <w:r>
        <w:rPr>
          <w:rFonts w:hint="eastAsia" w:ascii="仿宋" w:hAnsi="仿宋" w:eastAsia="仿宋" w:cs="宋体"/>
          <w:sz w:val="24"/>
        </w:rPr>
        <w:t xml:space="preserve">14.3投标人需根据招标文件要求提供培训计划。</w:t>
      </w:r>
      <w:r/>
    </w:p>
    <w:p>
      <w:pPr>
        <w:ind w:firstLine="480"/>
        <w:spacing w:line="276" w:lineRule="auto"/>
        <w:rPr>
          <w:rFonts w:ascii="仿宋" w:hAnsi="仿宋" w:eastAsia="仿宋" w:cs="宋体"/>
          <w:sz w:val="24"/>
        </w:rPr>
      </w:pPr>
      <w:r>
        <w:rPr>
          <w:rFonts w:hint="eastAsia" w:ascii="仿宋" w:hAnsi="仿宋" w:eastAsia="仿宋" w:cs="宋体"/>
          <w:sz w:val="24"/>
        </w:rPr>
        <w:t xml:space="preserve">14.4投标人需根据招标文件要求提供所投标的</w:t>
      </w:r>
      <w:r>
        <w:rPr>
          <w:rFonts w:hint="eastAsia" w:ascii="仿宋" w:hAnsi="仿宋" w:eastAsia="仿宋" w:cs="宋体"/>
          <w:sz w:val="24"/>
        </w:rPr>
        <w:t xml:space="preserve">的</w:t>
      </w:r>
      <w:r>
        <w:rPr>
          <w:rFonts w:hint="eastAsia" w:ascii="仿宋" w:hAnsi="仿宋" w:eastAsia="仿宋" w:cs="宋体"/>
          <w:sz w:val="24"/>
        </w:rPr>
        <w:t xml:space="preserve">主要组成部分、功能设计、实现思路及关键技术等。</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15、投标函和开标一览表</w:t>
      </w:r>
      <w:r/>
    </w:p>
    <w:p>
      <w:pPr>
        <w:ind w:firstLine="480"/>
        <w:spacing w:line="276" w:lineRule="auto"/>
        <w:rPr>
          <w:rFonts w:ascii="仿宋" w:hAnsi="仿宋" w:eastAsia="仿宋" w:cs="宋体"/>
          <w:sz w:val="24"/>
        </w:rPr>
      </w:pPr>
      <w:r>
        <w:rPr>
          <w:rFonts w:hint="eastAsia" w:ascii="仿宋" w:hAnsi="仿宋" w:eastAsia="仿宋" w:cs="宋体"/>
          <w:sz w:val="24"/>
        </w:rPr>
        <w:t xml:space="preserve">15.1投标人应按照招标文件中提供的格式完整、正确填写投标函、开标一览表。</w:t>
      </w:r>
      <w:r/>
    </w:p>
    <w:p>
      <w:pPr>
        <w:ind w:firstLine="480"/>
        <w:spacing w:line="276" w:lineRule="auto"/>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5.</w:t>
      </w:r>
      <w:r>
        <w:rPr>
          <w:rFonts w:hint="eastAsia" w:ascii="仿宋" w:hAnsi="仿宋" w:eastAsia="仿宋" w:cs="宋体"/>
          <w:sz w:val="24"/>
        </w:rPr>
        <w:t xml:space="preserve">对于采用货币报价的项目，开标一览表中的投标总报价应与投标分项报价表中的投标总报价一致，如不一致，不作为无效投标处理，但评标时按开标一览表中价格为准。</w:t>
      </w:r>
      <w:r/>
    </w:p>
    <w:p>
      <w:pPr>
        <w:ind w:firstLine="482"/>
        <w:spacing w:before="161" w:line="276" w:lineRule="auto"/>
        <w:rPr>
          <w:rFonts w:ascii="仿宋" w:hAnsi="仿宋" w:eastAsia="仿宋" w:cs="宋体"/>
          <w:b/>
          <w:bCs/>
          <w:sz w:val="24"/>
        </w:rPr>
      </w:pPr>
      <w:r/>
      <w:bookmarkStart w:id="97" w:name="_Toc14577360"/>
      <w:r/>
      <w:bookmarkStart w:id="98" w:name="_Toc49090511"/>
      <w:r/>
      <w:bookmarkEnd w:id="95"/>
      <w:r/>
      <w:bookmarkEnd w:id="96"/>
      <w:r>
        <w:rPr>
          <w:rFonts w:hint="eastAsia" w:ascii="仿宋" w:hAnsi="仿宋" w:eastAsia="仿宋" w:cs="宋体"/>
          <w:b/>
          <w:bCs/>
          <w:sz w:val="24"/>
        </w:rPr>
        <w:t xml:space="preserve">16、投标有效期</w:t>
      </w:r>
      <w:bookmarkEnd w:id="97"/>
      <w:r/>
      <w:bookmarkEnd w:id="98"/>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16.1投标有效期为采购代理机构规定的开标之日后</w:t>
      </w:r>
      <w:r>
        <w:rPr>
          <w:rFonts w:hint="eastAsia" w:ascii="仿宋" w:hAnsi="仿宋" w:eastAsia="仿宋"/>
          <w:b/>
          <w:sz w:val="24"/>
          <w:szCs w:val="21"/>
        </w:rPr>
        <w:t xml:space="preserve">六十（60）天</w:t>
      </w:r>
      <w:r>
        <w:rPr>
          <w:rFonts w:hint="eastAsia" w:ascii="仿宋" w:hAnsi="仿宋" w:eastAsia="仿宋"/>
          <w:bCs/>
          <w:sz w:val="24"/>
          <w:szCs w:val="21"/>
        </w:rPr>
        <w:t xml:space="preserve">。投标有效期比规定短的将被视为未实质性响应招标文件而予以拒绝。</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17、投标有效期的延长</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仿宋" w:hAnsi="仿宋" w:eastAsia="仿宋"/>
          <w:sz w:val="24"/>
        </w:rPr>
        <w:t xml:space="preserve">受投标有效期约束的所有权利与义务均延长至新的有效期</w:t>
      </w:r>
      <w:r>
        <w:rPr>
          <w:rFonts w:hint="eastAsia" w:ascii="仿宋" w:hAnsi="仿宋" w:eastAsia="仿宋"/>
          <w:bCs/>
          <w:sz w:val="24"/>
          <w:szCs w:val="21"/>
        </w:rPr>
        <w:t xml:space="preserve">。</w:t>
      </w:r>
      <w:r/>
    </w:p>
    <w:p>
      <w:pPr>
        <w:ind w:firstLine="480"/>
        <w:spacing w:line="276" w:lineRule="auto"/>
        <w:rPr>
          <w:rFonts w:ascii="仿宋" w:hAnsi="仿宋" w:eastAsia="仿宋"/>
          <w:bCs/>
          <w:sz w:val="24"/>
          <w:szCs w:val="21"/>
        </w:rPr>
      </w:pPr>
      <w:r>
        <w:rPr>
          <w:rFonts w:ascii="仿宋" w:hAnsi="仿宋" w:eastAsia="仿宋"/>
          <w:bCs/>
          <w:sz w:val="24"/>
          <w:szCs w:val="21"/>
        </w:rPr>
      </w:r>
      <w:r/>
    </w:p>
    <w:p>
      <w:pPr>
        <w:spacing w:line="276" w:lineRule="auto"/>
        <w:rPr>
          <w:rFonts w:ascii="仿宋" w:hAnsi="仿宋" w:eastAsia="仿宋" w:cs="宋体"/>
          <w:b/>
          <w:bCs/>
          <w:sz w:val="24"/>
        </w:rPr>
        <w:outlineLvl w:val="1"/>
      </w:pPr>
      <w:r/>
      <w:bookmarkStart w:id="99" w:name="_Hlt26954852"/>
      <w:r/>
      <w:bookmarkStart w:id="100" w:name="_Hlt26954739"/>
      <w:r/>
      <w:bookmarkStart w:id="101" w:name="_Toc20823296"/>
      <w:r/>
      <w:bookmarkStart w:id="102" w:name="_Toc16938540"/>
      <w:r/>
      <w:bookmarkStart w:id="103" w:name="_Toc120614217"/>
      <w:r/>
      <w:bookmarkStart w:id="104" w:name="_Toc196922464"/>
      <w:r/>
      <w:bookmarkStart w:id="105" w:name="_Toc513029224"/>
      <w:r/>
      <w:bookmarkEnd w:id="99"/>
      <w:r/>
      <w:bookmarkEnd w:id="100"/>
      <w:r>
        <w:rPr>
          <w:rFonts w:hint="eastAsia" w:ascii="仿宋" w:hAnsi="仿宋" w:eastAsia="仿宋" w:cs="宋体"/>
          <w:b/>
          <w:bCs/>
          <w:sz w:val="24"/>
        </w:rPr>
        <w:t xml:space="preserve">四、投标文件的递交</w:t>
      </w:r>
      <w:bookmarkEnd w:id="101"/>
      <w:r/>
      <w:bookmarkEnd w:id="102"/>
      <w:r/>
      <w:bookmarkEnd w:id="103"/>
      <w:r/>
      <w:bookmarkEnd w:id="104"/>
      <w:r/>
      <w:bookmarkEnd w:id="105"/>
      <w:r/>
      <w:r/>
    </w:p>
    <w:p>
      <w:pPr>
        <w:ind w:firstLine="482"/>
        <w:spacing w:before="161" w:line="276" w:lineRule="auto"/>
        <w:rPr>
          <w:rFonts w:ascii="仿宋" w:hAnsi="仿宋" w:eastAsia="仿宋" w:cs="宋体"/>
          <w:b/>
          <w:bCs/>
          <w:sz w:val="24"/>
        </w:rPr>
      </w:pPr>
      <w:r/>
      <w:bookmarkStart w:id="106" w:name="_Toc513029225"/>
      <w:r/>
      <w:bookmarkStart w:id="107" w:name="_Toc462564084"/>
      <w:r/>
      <w:bookmarkStart w:id="108" w:name="_Toc20823297"/>
      <w:r/>
      <w:bookmarkStart w:id="109" w:name="_Toc16938541"/>
      <w:r>
        <w:rPr>
          <w:rFonts w:hint="eastAsia" w:ascii="仿宋" w:hAnsi="仿宋" w:eastAsia="仿宋" w:cs="宋体"/>
          <w:b/>
          <w:bCs/>
          <w:sz w:val="24"/>
        </w:rPr>
        <w:t xml:space="preserve">18、电子投标文件</w:t>
      </w:r>
      <w:bookmarkEnd w:id="106"/>
      <w:r/>
      <w:bookmarkEnd w:id="107"/>
      <w:r/>
      <w:bookmarkEnd w:id="108"/>
      <w:r/>
      <w:bookmarkEnd w:id="109"/>
      <w:r>
        <w:rPr>
          <w:rFonts w:hint="eastAsia" w:ascii="仿宋" w:hAnsi="仿宋" w:eastAsia="仿宋" w:cs="宋体"/>
          <w:b/>
          <w:bCs/>
          <w:sz w:val="24"/>
        </w:rPr>
        <w:t xml:space="preserve">的递交</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18.1投标人应当按照《操作手册》规定，在投标截止时间</w:t>
      </w:r>
      <w:r>
        <w:rPr>
          <w:rFonts w:hint="eastAsia" w:ascii="仿宋" w:hAnsi="仿宋" w:eastAsia="仿宋"/>
          <w:bCs/>
          <w:sz w:val="24"/>
          <w:szCs w:val="21"/>
        </w:rPr>
        <w:t xml:space="preserve">前制作</w:t>
      </w:r>
      <w:r>
        <w:rPr>
          <w:rFonts w:hint="eastAsia" w:ascii="仿宋" w:hAnsi="仿宋" w:eastAsia="仿宋"/>
          <w:bCs/>
          <w:sz w:val="24"/>
          <w:szCs w:val="21"/>
        </w:rPr>
        <w:t xml:space="preserve">并上传电子投标文件。</w:t>
      </w:r>
      <w:bookmarkStart w:id="110" w:name="_Toc513029226"/>
      <w:r/>
      <w:bookmarkStart w:id="111" w:name="_Toc16938542"/>
      <w:r/>
      <w:bookmarkStart w:id="112" w:name="_Toc20823298"/>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1</w:t>
      </w:r>
      <w:r>
        <w:rPr>
          <w:rFonts w:ascii="仿宋" w:hAnsi="仿宋" w:eastAsia="仿宋"/>
          <w:bCs/>
          <w:sz w:val="24"/>
          <w:szCs w:val="21"/>
        </w:rPr>
        <w:t xml:space="preserve">8.2</w:t>
      </w:r>
      <w:r>
        <w:rPr>
          <w:rFonts w:hint="eastAsia" w:ascii="仿宋" w:hAnsi="仿宋" w:eastAsia="仿宋"/>
          <w:bCs/>
          <w:sz w:val="24"/>
          <w:szCs w:val="21"/>
        </w:rPr>
        <w:t xml:space="preserve">供应商如同时参与多个采购包（如有）招标，则应按采购</w:t>
      </w:r>
      <w:r>
        <w:rPr>
          <w:rFonts w:hint="eastAsia" w:ascii="仿宋" w:hAnsi="仿宋" w:eastAsia="仿宋"/>
          <w:bCs/>
          <w:sz w:val="24"/>
          <w:szCs w:val="21"/>
        </w:rPr>
        <w:t xml:space="preserve">包分别</w:t>
      </w:r>
      <w:r>
        <w:rPr>
          <w:rFonts w:hint="eastAsia" w:ascii="仿宋" w:hAnsi="仿宋" w:eastAsia="仿宋"/>
          <w:bCs/>
          <w:sz w:val="24"/>
          <w:szCs w:val="21"/>
        </w:rPr>
        <w:t xml:space="preserve">制作投标文件，否则将视为无效投标文件。</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19、投标截止日期</w:t>
      </w:r>
      <w:bookmarkEnd w:id="110"/>
      <w:r/>
      <w:bookmarkEnd w:id="111"/>
      <w:r/>
      <w:bookmarkEnd w:id="112"/>
      <w:r/>
      <w:r/>
    </w:p>
    <w:p>
      <w:pPr>
        <w:ind w:firstLine="482"/>
        <w:spacing w:line="276" w:lineRule="auto"/>
        <w:rPr>
          <w:rFonts w:ascii="仿宋" w:hAnsi="仿宋" w:eastAsia="仿宋"/>
          <w:b/>
          <w:bCs/>
          <w:sz w:val="24"/>
          <w:szCs w:val="21"/>
        </w:rPr>
      </w:pPr>
      <w:r>
        <w:rPr>
          <w:rFonts w:hint="eastAsia" w:ascii="仿宋" w:hAnsi="仿宋" w:eastAsia="仿宋"/>
          <w:b/>
          <w:bCs/>
          <w:sz w:val="24"/>
          <w:szCs w:val="21"/>
        </w:rPr>
        <w:t xml:space="preserve">19.1 投标人上传电子投标文件的时间不得迟于招标公告中规定的投标截止时间。</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投标人应充分考虑到网络环境、网络带宽等风险因素，如因投标人自身原因造成的电子投标文件上传不成功的按照本招标文件第二章第</w:t>
      </w:r>
      <w:r>
        <w:rPr>
          <w:rFonts w:hint="eastAsia" w:ascii="仿宋" w:hAnsi="仿宋" w:eastAsia="仿宋"/>
          <w:b/>
          <w:bCs/>
          <w:sz w:val="24"/>
          <w:szCs w:val="21"/>
        </w:rPr>
        <w:t xml:space="preserve">27.1.2条规定做无效投标处理</w:t>
      </w:r>
      <w:r>
        <w:rPr>
          <w:rFonts w:hint="eastAsia" w:ascii="仿宋" w:hAnsi="仿宋" w:eastAsia="仿宋"/>
          <w:bCs/>
          <w:sz w:val="24"/>
          <w:szCs w:val="21"/>
        </w:rPr>
        <w:t xml:space="preserve">。</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before="161" w:line="276" w:lineRule="auto"/>
        <w:rPr>
          <w:rFonts w:ascii="仿宋" w:hAnsi="仿宋" w:eastAsia="仿宋" w:cs="宋体"/>
          <w:b/>
          <w:bCs/>
          <w:sz w:val="24"/>
        </w:rPr>
      </w:pPr>
      <w:r/>
      <w:bookmarkStart w:id="113" w:name="_Toc16938543"/>
      <w:r/>
      <w:bookmarkStart w:id="114" w:name="_Toc20823299"/>
      <w:r/>
      <w:bookmarkStart w:id="115" w:name="_Toc513029227"/>
      <w:r>
        <w:rPr>
          <w:rFonts w:hint="eastAsia" w:ascii="仿宋" w:hAnsi="仿宋" w:eastAsia="仿宋" w:cs="宋体"/>
          <w:b/>
          <w:bCs/>
          <w:sz w:val="24"/>
        </w:rPr>
        <w:t xml:space="preserve">20、投标文件</w:t>
      </w:r>
      <w:bookmarkEnd w:id="113"/>
      <w:r/>
      <w:bookmarkEnd w:id="114"/>
      <w:r/>
      <w:bookmarkEnd w:id="115"/>
      <w:r>
        <w:rPr>
          <w:rFonts w:hint="eastAsia" w:ascii="仿宋" w:hAnsi="仿宋" w:eastAsia="仿宋" w:cs="宋体"/>
          <w:b/>
          <w:bCs/>
          <w:sz w:val="24"/>
        </w:rPr>
        <w:t xml:space="preserve">的拒收</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20.1 采购代理机构拒绝接收在其规定的投标截止时间后上传的任何投标文件。</w:t>
      </w:r>
      <w:r/>
    </w:p>
    <w:p>
      <w:pPr>
        <w:ind w:firstLine="482"/>
        <w:spacing w:before="161" w:line="276" w:lineRule="auto"/>
        <w:rPr>
          <w:rFonts w:ascii="仿宋" w:hAnsi="仿宋" w:eastAsia="仿宋" w:cs="宋体"/>
          <w:b/>
          <w:bCs/>
          <w:sz w:val="24"/>
        </w:rPr>
      </w:pPr>
      <w:r/>
      <w:bookmarkStart w:id="116" w:name="_Toc16938544"/>
      <w:r/>
      <w:bookmarkStart w:id="117" w:name="_Toc20823300"/>
      <w:r/>
      <w:bookmarkStart w:id="118" w:name="_Toc513029228"/>
      <w:r>
        <w:rPr>
          <w:rFonts w:hint="eastAsia" w:ascii="仿宋" w:hAnsi="仿宋" w:eastAsia="仿宋" w:cs="宋体"/>
          <w:b/>
          <w:bCs/>
          <w:sz w:val="24"/>
        </w:rPr>
        <w:t xml:space="preserve">21、投标文件的撤回和修改</w:t>
      </w:r>
      <w:bookmarkEnd w:id="116"/>
      <w:r/>
      <w:bookmarkEnd w:id="117"/>
      <w:r/>
      <w:bookmarkEnd w:id="118"/>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21.1 投标文件的撤回</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21.1.1 电子投标文件的撤回</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投标人可在投标截止时间前，撤回其电子投标文件，具体操作方法见《操作手册》。</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21.1.2 投标人撤回电子投标文件，则认为其不再参与本项目投标活动。</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21.2 投标文件的修改</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21.2.1投标人可在投标截止时间前，对其电子投标文件进行修改，具体操作方法见《操作手册》。</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21.2.2 在投标截止时间之后，投标人不得对其电子投标文件作任何修改。</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21.3 在投标截止时间至招标文件中规定的投标有效期满之间的这段时间内，投标人不得撤回其投标。</w:t>
      </w:r>
      <w:r/>
    </w:p>
    <w:p>
      <w:pPr>
        <w:spacing w:line="276" w:lineRule="auto"/>
        <w:rPr>
          <w:rFonts w:ascii="仿宋" w:hAnsi="仿宋" w:eastAsia="仿宋" w:cs="宋体"/>
          <w:b/>
          <w:bCs/>
          <w:sz w:val="24"/>
        </w:rPr>
      </w:pPr>
      <w:r/>
      <w:bookmarkStart w:id="119" w:name="_Toc120614218"/>
      <w:r/>
      <w:bookmarkStart w:id="120" w:name="_Toc20823301"/>
      <w:r/>
      <w:bookmarkStart w:id="121" w:name="_Toc16938545"/>
      <w:r/>
      <w:bookmarkStart w:id="122" w:name="_Toc513029229"/>
      <w:r/>
      <w:r/>
    </w:p>
    <w:p>
      <w:pPr>
        <w:spacing w:line="276" w:lineRule="auto"/>
        <w:rPr>
          <w:rFonts w:ascii="仿宋" w:hAnsi="仿宋" w:eastAsia="仿宋" w:cs="宋体"/>
          <w:b/>
          <w:bCs/>
          <w:sz w:val="24"/>
        </w:rPr>
        <w:outlineLvl w:val="1"/>
      </w:pPr>
      <w:r/>
      <w:bookmarkStart w:id="123" w:name="_Toc196922465"/>
      <w:r>
        <w:rPr>
          <w:rFonts w:hint="eastAsia" w:ascii="仿宋" w:hAnsi="仿宋" w:eastAsia="仿宋" w:cs="宋体"/>
          <w:b/>
          <w:bCs/>
          <w:sz w:val="24"/>
        </w:rPr>
        <w:t xml:space="preserve">五、开标与评标</w:t>
      </w:r>
      <w:bookmarkEnd w:id="119"/>
      <w:r/>
      <w:bookmarkEnd w:id="120"/>
      <w:r/>
      <w:bookmarkEnd w:id="121"/>
      <w:r/>
      <w:bookmarkEnd w:id="122"/>
      <w:r/>
      <w:bookmarkEnd w:id="123"/>
      <w:r/>
      <w:r/>
    </w:p>
    <w:p>
      <w:pPr>
        <w:ind w:firstLine="482"/>
        <w:spacing w:before="161" w:line="276" w:lineRule="auto"/>
        <w:rPr>
          <w:rFonts w:ascii="仿宋" w:hAnsi="仿宋" w:eastAsia="仿宋" w:cs="宋体"/>
          <w:b/>
          <w:bCs/>
          <w:sz w:val="24"/>
        </w:rPr>
      </w:pPr>
      <w:r/>
      <w:bookmarkStart w:id="124" w:name="_Toc513029230"/>
      <w:r/>
      <w:bookmarkStart w:id="125" w:name="_Toc20823302"/>
      <w:r/>
      <w:bookmarkStart w:id="126" w:name="_Toc16938546"/>
      <w:r>
        <w:rPr>
          <w:rFonts w:hint="eastAsia" w:ascii="仿宋" w:hAnsi="仿宋" w:eastAsia="仿宋" w:cs="宋体"/>
          <w:b/>
          <w:bCs/>
          <w:sz w:val="24"/>
        </w:rPr>
        <w:t xml:space="preserve">22、开标</w:t>
      </w:r>
      <w:bookmarkEnd w:id="124"/>
      <w:r/>
      <w:bookmarkEnd w:id="125"/>
      <w:r/>
      <w:bookmarkEnd w:id="126"/>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2</w:t>
      </w:r>
      <w:r>
        <w:rPr>
          <w:rFonts w:hint="eastAsia" w:ascii="仿宋" w:hAnsi="仿宋" w:eastAsia="仿宋"/>
          <w:sz w:val="24"/>
        </w:rPr>
        <w:t xml:space="preserve">.1</w:t>
      </w:r>
      <w:r>
        <w:rPr>
          <w:rFonts w:hint="eastAsia" w:ascii="仿宋" w:hAnsi="仿宋" w:eastAsia="仿宋"/>
          <w:bCs/>
          <w:sz w:val="24"/>
        </w:rPr>
        <w:t xml:space="preserve"> 采购代理机构将在招标公告中规定的时间和地点组织公开开标</w:t>
      </w:r>
      <w:r>
        <w:rPr>
          <w:rFonts w:hint="eastAsia" w:ascii="仿宋" w:hAnsi="仿宋" w:eastAsia="仿宋"/>
          <w:sz w:val="24"/>
        </w:rPr>
        <w:t xml:space="preserve">。投标人应当按照《操作手册》规定，</w:t>
      </w:r>
      <w:r>
        <w:rPr>
          <w:rFonts w:ascii="仿宋" w:hAnsi="仿宋" w:eastAsia="仿宋"/>
          <w:sz w:val="24"/>
        </w:rPr>
        <w:t xml:space="preserve">参加开标活动</w:t>
      </w:r>
      <w:r>
        <w:rPr>
          <w:rFonts w:hint="eastAsia" w:ascii="仿宋" w:hAnsi="仿宋" w:eastAsia="仿宋"/>
          <w:sz w:val="24"/>
        </w:rPr>
        <w:t xml:space="preserve">和在苏</w:t>
      </w:r>
      <w:r>
        <w:rPr>
          <w:rFonts w:hint="eastAsia" w:ascii="仿宋" w:hAnsi="仿宋" w:eastAsia="仿宋"/>
          <w:sz w:val="24"/>
        </w:rPr>
        <w:t xml:space="preserve">采云</w:t>
      </w:r>
      <w:r>
        <w:rPr>
          <w:rFonts w:hint="eastAsia" w:ascii="仿宋" w:hAnsi="仿宋" w:eastAsia="仿宋"/>
          <w:sz w:val="24"/>
        </w:rPr>
        <w:t xml:space="preserve">系统规定的时间内对投标文件进行解密。</w:t>
      </w:r>
      <w:r/>
    </w:p>
    <w:p>
      <w:pPr>
        <w:ind w:firstLine="480"/>
        <w:spacing w:line="276" w:lineRule="auto"/>
        <w:rPr>
          <w:rFonts w:ascii="仿宋" w:hAnsi="仿宋" w:eastAsia="仿宋"/>
          <w:sz w:val="24"/>
        </w:rPr>
      </w:pPr>
      <w:r>
        <w:rPr>
          <w:rFonts w:hint="eastAsia" w:ascii="仿宋" w:hAnsi="仿宋" w:eastAsia="仿宋"/>
          <w:bCs/>
          <w:sz w:val="24"/>
        </w:rPr>
        <w:t xml:space="preserve">2</w:t>
      </w:r>
      <w:r>
        <w:rPr>
          <w:rFonts w:ascii="仿宋" w:hAnsi="仿宋" w:eastAsia="仿宋"/>
          <w:bCs/>
          <w:sz w:val="24"/>
        </w:rPr>
        <w:t xml:space="preserve">2</w:t>
      </w:r>
      <w:r>
        <w:rPr>
          <w:rFonts w:hint="eastAsia" w:ascii="仿宋" w:hAnsi="仿宋" w:eastAsia="仿宋"/>
          <w:bCs/>
          <w:sz w:val="24"/>
        </w:rPr>
        <w:t xml:space="preserve">.2 </w:t>
      </w:r>
      <w:r>
        <w:rPr>
          <w:rFonts w:hint="eastAsia" w:ascii="仿宋" w:hAnsi="仿宋" w:eastAsia="仿宋"/>
          <w:sz w:val="24"/>
        </w:rPr>
        <w:t xml:space="preserve">开标仪式由采购代理机构组织。苏</w:t>
      </w:r>
      <w:r>
        <w:rPr>
          <w:rFonts w:hint="eastAsia" w:ascii="仿宋" w:hAnsi="仿宋" w:eastAsia="仿宋"/>
          <w:sz w:val="24"/>
        </w:rPr>
        <w:t xml:space="preserve">采云</w:t>
      </w:r>
      <w:r>
        <w:rPr>
          <w:rFonts w:hint="eastAsia" w:ascii="仿宋" w:hAnsi="仿宋" w:eastAsia="仿宋"/>
          <w:sz w:val="24"/>
        </w:rPr>
        <w:t xml:space="preserve">系统将自动对</w:t>
      </w:r>
      <w:r>
        <w:rPr>
          <w:rFonts w:ascii="仿宋" w:hAnsi="仿宋" w:eastAsia="仿宋"/>
          <w:sz w:val="24"/>
        </w:rPr>
        <w:t xml:space="preserve">项目进行开标，</w:t>
      </w:r>
      <w:r>
        <w:rPr>
          <w:rFonts w:hint="eastAsia" w:ascii="仿宋" w:hAnsi="仿宋" w:eastAsia="仿宋"/>
          <w:sz w:val="24"/>
        </w:rPr>
        <w:t xml:space="preserve">并宣布各投标人名称和投标价格。</w:t>
      </w:r>
      <w:r/>
    </w:p>
    <w:p>
      <w:pPr>
        <w:ind w:firstLine="480"/>
        <w:spacing w:line="276" w:lineRule="auto"/>
        <w:rPr>
          <w:rFonts w:ascii="仿宋" w:hAnsi="仿宋" w:eastAsia="仿宋"/>
          <w:sz w:val="24"/>
        </w:rPr>
      </w:pPr>
      <w:r>
        <w:rPr>
          <w:rFonts w:hint="eastAsia" w:ascii="仿宋" w:hAnsi="仿宋" w:eastAsia="仿宋"/>
          <w:bCs/>
          <w:sz w:val="24"/>
        </w:rPr>
        <w:t xml:space="preserve">2</w:t>
      </w:r>
      <w:r>
        <w:rPr>
          <w:rFonts w:ascii="仿宋" w:hAnsi="仿宋" w:eastAsia="仿宋"/>
          <w:bCs/>
          <w:sz w:val="24"/>
        </w:rPr>
        <w:t xml:space="preserve">2</w:t>
      </w:r>
      <w:r>
        <w:rPr>
          <w:rFonts w:hint="eastAsia" w:ascii="仿宋" w:hAnsi="仿宋" w:eastAsia="仿宋"/>
          <w:bCs/>
          <w:sz w:val="24"/>
        </w:rPr>
        <w:t xml:space="preserve">.3 投标人在开标过程中涉及到的投标文件解密、开标结果确认等工作，应按照《操作手册》规定执行。</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2</w:t>
      </w:r>
      <w:r>
        <w:rPr>
          <w:rFonts w:hint="eastAsia" w:ascii="仿宋" w:hAnsi="仿宋" w:eastAsia="仿宋"/>
          <w:sz w:val="24"/>
        </w:rPr>
        <w:t xml:space="preserve">.4 投标人如果对开标过程和开标记录有疑义，应当根据《操作手册》规定提出，如 苏</w:t>
      </w:r>
      <w:r>
        <w:rPr>
          <w:rFonts w:hint="eastAsia" w:ascii="仿宋" w:hAnsi="仿宋" w:eastAsia="仿宋"/>
          <w:sz w:val="24"/>
        </w:rPr>
        <w:t xml:space="preserve">采云</w:t>
      </w:r>
      <w:r>
        <w:rPr>
          <w:rFonts w:hint="eastAsia" w:ascii="仿宋" w:hAnsi="仿宋" w:eastAsia="仿宋"/>
          <w:sz w:val="24"/>
        </w:rPr>
        <w:t xml:space="preserve">系统中《开标记录表》宣布后5分钟内未提出的，视同认可开标结果。</w:t>
      </w:r>
      <w:r/>
    </w:p>
    <w:p>
      <w:pPr>
        <w:ind w:firstLine="482"/>
        <w:spacing w:before="161" w:line="276" w:lineRule="auto"/>
        <w:rPr>
          <w:rFonts w:ascii="仿宋" w:hAnsi="仿宋" w:eastAsia="仿宋" w:cs="宋体"/>
          <w:b/>
          <w:bCs/>
          <w:sz w:val="24"/>
        </w:rPr>
      </w:pPr>
      <w:r/>
      <w:bookmarkStart w:id="127" w:name="_Toc20823303"/>
      <w:r/>
      <w:bookmarkStart w:id="128" w:name="_Toc16938547"/>
      <w:r/>
      <w:bookmarkStart w:id="129" w:name="_Toc513029231"/>
      <w:r>
        <w:rPr>
          <w:rFonts w:hint="eastAsia" w:ascii="仿宋" w:hAnsi="仿宋" w:eastAsia="仿宋" w:cs="宋体"/>
          <w:b/>
          <w:bCs/>
          <w:sz w:val="24"/>
        </w:rPr>
        <w:t xml:space="preserve">23、评标委员会</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3</w:t>
      </w:r>
      <w:r>
        <w:rPr>
          <w:rFonts w:hint="eastAsia" w:ascii="仿宋" w:hAnsi="仿宋" w:eastAsia="仿宋"/>
          <w:sz w:val="24"/>
        </w:rPr>
        <w:t xml:space="preserve">.1</w:t>
      </w:r>
      <w:r>
        <w:rPr>
          <w:rFonts w:hint="eastAsia" w:ascii="仿宋" w:hAnsi="仿宋" w:eastAsia="仿宋"/>
          <w:b/>
          <w:sz w:val="24"/>
        </w:rPr>
        <w:t xml:space="preserve"> </w:t>
      </w:r>
      <w:r>
        <w:rPr>
          <w:rFonts w:hint="eastAsia" w:ascii="仿宋" w:hAnsi="仿宋" w:eastAsia="仿宋"/>
          <w:sz w:val="24"/>
        </w:rPr>
        <w:t xml:space="preserve">开标后，采购代理机构将立即组织评标委员会（以下简称评委会）进行评标。</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3</w:t>
      </w:r>
      <w:r>
        <w:rPr>
          <w:rFonts w:hint="eastAsia" w:ascii="仿宋" w:hAnsi="仿宋" w:eastAsia="仿宋"/>
          <w:sz w:val="24"/>
        </w:rPr>
        <w:t xml:space="preserve">.2 评委会由采购人代表和有关技术、经济等方面的专家组成，</w:t>
      </w:r>
      <w:r>
        <w:rPr>
          <w:rFonts w:hint="eastAsia" w:ascii="仿宋" w:hAnsi="仿宋" w:eastAsia="仿宋"/>
          <w:sz w:val="24"/>
        </w:rPr>
        <w:t xml:space="preserve">且人员</w:t>
      </w:r>
      <w:r>
        <w:rPr>
          <w:rFonts w:hint="eastAsia" w:ascii="仿宋" w:hAnsi="仿宋" w:eastAsia="仿宋"/>
          <w:sz w:val="24"/>
        </w:rPr>
        <w:t xml:space="preserve">构成符合政府采购有关规定。</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3</w:t>
      </w:r>
      <w:r>
        <w:rPr>
          <w:rFonts w:hint="eastAsia" w:ascii="仿宋" w:hAnsi="仿宋" w:eastAsia="仿宋"/>
          <w:sz w:val="24"/>
        </w:rPr>
        <w:t xml:space="preserve">.3评委会独立工作，负责评审所有投标文件并确定中标</w:t>
      </w:r>
      <w:r>
        <w:rPr>
          <w:rFonts w:hint="eastAsia" w:ascii="仿宋" w:hAnsi="仿宋" w:eastAsia="仿宋"/>
          <w:sz w:val="24"/>
        </w:rPr>
        <w:t xml:space="preserve">侯选人</w:t>
      </w:r>
      <w:r>
        <w:rPr>
          <w:rFonts w:hint="eastAsia" w:ascii="仿宋" w:hAnsi="仿宋" w:eastAsia="仿宋"/>
          <w:sz w:val="24"/>
        </w:rPr>
        <w:t xml:space="preserve">。</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24．评标过程的保密与公正</w:t>
      </w:r>
      <w:bookmarkEnd w:id="127"/>
      <w:r/>
      <w:bookmarkEnd w:id="128"/>
      <w:r/>
      <w:bookmarkEnd w:id="129"/>
      <w:r/>
      <w:r/>
    </w:p>
    <w:p>
      <w:pPr>
        <w:ind w:firstLine="480"/>
        <w:spacing w:line="276" w:lineRule="auto"/>
        <w:rPr>
          <w:rFonts w:ascii="仿宋" w:hAnsi="仿宋" w:eastAsia="仿宋"/>
          <w:bCs/>
          <w:sz w:val="24"/>
          <w:szCs w:val="21"/>
        </w:rPr>
      </w:pPr>
      <w:r>
        <w:rPr>
          <w:rFonts w:hint="eastAsia" w:ascii="仿宋" w:hAnsi="仿宋" w:eastAsia="仿宋"/>
          <w:sz w:val="24"/>
          <w:szCs w:val="21"/>
        </w:rPr>
        <w:t xml:space="preserve">2</w:t>
      </w:r>
      <w:r>
        <w:rPr>
          <w:rFonts w:ascii="仿宋" w:hAnsi="仿宋" w:eastAsia="仿宋"/>
          <w:sz w:val="24"/>
          <w:szCs w:val="21"/>
        </w:rPr>
        <w:t xml:space="preserve">4</w:t>
      </w:r>
      <w:r>
        <w:rPr>
          <w:rFonts w:hint="eastAsia" w:ascii="仿宋" w:hAnsi="仿宋" w:eastAsia="仿宋"/>
          <w:sz w:val="24"/>
          <w:szCs w:val="21"/>
        </w:rPr>
        <w:t xml:space="preserve">.1 </w:t>
      </w:r>
      <w:r>
        <w:rPr>
          <w:rFonts w:hint="eastAsia" w:ascii="仿宋" w:hAnsi="仿宋" w:eastAsia="仿宋"/>
          <w:bCs/>
          <w:sz w:val="24"/>
          <w:szCs w:val="21"/>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sz w:val="24"/>
        </w:rPr>
      </w:pPr>
      <w:r>
        <w:rPr>
          <w:rFonts w:hint="eastAsia" w:ascii="仿宋" w:hAnsi="仿宋" w:eastAsia="仿宋"/>
          <w:sz w:val="24"/>
          <w:szCs w:val="21"/>
        </w:rPr>
        <w:t xml:space="preserve">2</w:t>
      </w:r>
      <w:r>
        <w:rPr>
          <w:rFonts w:ascii="仿宋" w:hAnsi="仿宋" w:eastAsia="仿宋"/>
          <w:sz w:val="24"/>
          <w:szCs w:val="21"/>
        </w:rPr>
        <w:t xml:space="preserve">4</w:t>
      </w:r>
      <w:r>
        <w:rPr>
          <w:rFonts w:hint="eastAsia" w:ascii="仿宋" w:hAnsi="仿宋" w:eastAsia="仿宋"/>
          <w:sz w:val="24"/>
          <w:szCs w:val="21"/>
        </w:rPr>
        <w:t xml:space="preserve">.2 </w:t>
      </w:r>
      <w:r>
        <w:rPr>
          <w:rFonts w:hint="eastAsia" w:ascii="仿宋" w:hAnsi="仿宋" w:eastAsia="仿宋"/>
          <w:sz w:val="24"/>
        </w:rPr>
        <w:t xml:space="preserve">在评标过程中，投标人不得以任何行为影响评标过程，否则其投标文件将被作为无效投标文件。</w:t>
      </w:r>
      <w:r/>
    </w:p>
    <w:p>
      <w:pPr>
        <w:ind w:firstLine="480"/>
        <w:spacing w:line="276" w:lineRule="auto"/>
        <w:rPr>
          <w:rFonts w:ascii="仿宋" w:hAnsi="仿宋" w:eastAsia="仿宋"/>
          <w:sz w:val="24"/>
        </w:rPr>
      </w:pPr>
      <w:r>
        <w:rPr>
          <w:rFonts w:ascii="仿宋" w:hAnsi="仿宋" w:eastAsia="仿宋"/>
          <w:sz w:val="24"/>
        </w:rPr>
        <w:t xml:space="preserve">24</w:t>
      </w: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 采购代理机构和评标委员会不向未中标的投标人解释未中标原因，也不公布评标过程中的相关细节。</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4</w:t>
      </w: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 采用综合评分法的项目，未中标的投标人可于中标结果公告期限届满之日起通过苏</w:t>
      </w:r>
      <w:r>
        <w:rPr>
          <w:rFonts w:hint="eastAsia" w:ascii="仿宋" w:hAnsi="仿宋" w:eastAsia="仿宋"/>
          <w:sz w:val="24"/>
        </w:rPr>
        <w:t xml:space="preserve">采云</w:t>
      </w:r>
      <w:r>
        <w:rPr>
          <w:rFonts w:hint="eastAsia" w:ascii="仿宋" w:hAnsi="仿宋" w:eastAsia="仿宋"/>
          <w:sz w:val="24"/>
        </w:rPr>
        <w:t xml:space="preserve">系统查看自己的评审得分及排序情况。</w:t>
      </w:r>
      <w:r/>
    </w:p>
    <w:p>
      <w:pPr>
        <w:ind w:firstLine="482"/>
        <w:spacing w:before="161" w:line="276" w:lineRule="auto"/>
        <w:rPr>
          <w:rFonts w:ascii="仿宋" w:hAnsi="仿宋" w:eastAsia="仿宋" w:cs="宋体"/>
          <w:b/>
          <w:bCs/>
          <w:sz w:val="24"/>
        </w:rPr>
      </w:pPr>
      <w:r/>
      <w:bookmarkStart w:id="130" w:name="_Toc16938548"/>
      <w:r/>
      <w:bookmarkStart w:id="131" w:name="_Toc20823304"/>
      <w:r/>
      <w:bookmarkStart w:id="132" w:name="_Toc513029232"/>
      <w:r>
        <w:rPr>
          <w:rFonts w:hint="eastAsia" w:ascii="仿宋" w:hAnsi="仿宋" w:eastAsia="仿宋" w:cs="宋体"/>
          <w:b/>
          <w:bCs/>
          <w:sz w:val="24"/>
        </w:rPr>
        <w:t xml:space="preserve">25．投标文件的澄清</w:t>
      </w:r>
      <w:bookmarkEnd w:id="130"/>
      <w:r/>
      <w:bookmarkEnd w:id="131"/>
      <w:r/>
      <w:bookmarkEnd w:id="132"/>
      <w:r/>
      <w:r/>
    </w:p>
    <w:p>
      <w:pPr>
        <w:ind w:firstLine="480"/>
        <w:spacing w:line="276" w:lineRule="auto"/>
        <w:rPr>
          <w:rFonts w:ascii="仿宋" w:hAnsi="仿宋" w:eastAsia="仿宋"/>
          <w:sz w:val="24"/>
        </w:rPr>
      </w:pPr>
      <w:r/>
      <w:bookmarkStart w:id="133" w:name="_Toc16938549"/>
      <w:r/>
      <w:bookmarkStart w:id="134" w:name="_Toc513029233"/>
      <w:r/>
      <w:bookmarkStart w:id="135" w:name="_Toc20823305"/>
      <w:r>
        <w:rPr>
          <w:rFonts w:ascii="仿宋" w:hAnsi="仿宋" w:eastAsia="仿宋"/>
          <w:sz w:val="24"/>
        </w:rPr>
        <w:t xml:space="preserve">25</w:t>
      </w: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评标期间，评委会对投标文件中含义不明确、同类问题表述不一致或者有明显文字和计算错误的内容</w:t>
      </w:r>
      <w:r>
        <w:rPr>
          <w:rFonts w:ascii="仿宋" w:hAnsi="仿宋" w:eastAsia="仿宋"/>
          <w:sz w:val="24"/>
        </w:rPr>
        <w:t xml:space="preserve"> </w:t>
      </w:r>
      <w:r>
        <w:rPr>
          <w:rFonts w:hint="eastAsia" w:ascii="仿宋" w:hAnsi="仿宋" w:eastAsia="仿宋"/>
          <w:sz w:val="24"/>
        </w:rPr>
        <w:t xml:space="preserve">，有权要求投标人</w:t>
      </w:r>
      <w:r>
        <w:rPr>
          <w:rFonts w:hint="eastAsia" w:ascii="仿宋" w:hAnsi="仿宋" w:eastAsia="仿宋"/>
          <w:sz w:val="24"/>
        </w:rPr>
        <w:t xml:space="preserve">作出</w:t>
      </w:r>
      <w:r>
        <w:rPr>
          <w:rFonts w:hint="eastAsia" w:ascii="仿宋" w:hAnsi="仿宋" w:eastAsia="仿宋"/>
          <w:sz w:val="24"/>
        </w:rPr>
        <w:t xml:space="preserve">必要的澄清、说明或者补正。</w:t>
      </w:r>
      <w:r/>
    </w:p>
    <w:p>
      <w:pPr>
        <w:ind w:firstLine="480"/>
        <w:spacing w:line="276" w:lineRule="auto"/>
        <w:rPr>
          <w:rFonts w:ascii="仿宋" w:hAnsi="仿宋" w:eastAsia="仿宋"/>
          <w:sz w:val="24"/>
        </w:rPr>
      </w:pPr>
      <w:r>
        <w:rPr>
          <w:rFonts w:hint="eastAsia" w:ascii="仿宋" w:hAnsi="仿宋" w:eastAsia="仿宋"/>
          <w:sz w:val="24"/>
        </w:rPr>
        <w:t xml:space="preserve">投标人的澄清、说明或者补正不得超出投标文件的范围或者改变投标文件的实质性内容。</w:t>
      </w:r>
      <w:r/>
    </w:p>
    <w:p>
      <w:pPr>
        <w:ind w:firstLine="480"/>
        <w:spacing w:line="276" w:lineRule="auto"/>
        <w:rPr>
          <w:rFonts w:ascii="仿宋" w:hAnsi="仿宋" w:eastAsia="仿宋"/>
          <w:sz w:val="24"/>
        </w:rPr>
      </w:pPr>
      <w:r>
        <w:rPr>
          <w:rFonts w:hint="eastAsia" w:ascii="仿宋" w:hAnsi="仿宋" w:eastAsia="仿宋"/>
          <w:sz w:val="24"/>
        </w:rPr>
        <w:t xml:space="preserve">评标</w:t>
      </w:r>
      <w:r>
        <w:rPr>
          <w:rFonts w:ascii="仿宋" w:hAnsi="仿宋" w:eastAsia="仿宋"/>
          <w:sz w:val="24"/>
        </w:rPr>
        <w:t xml:space="preserve">委员会并非对每个投标人都做澄清要求</w:t>
      </w:r>
      <w:r>
        <w:rPr>
          <w:rFonts w:hint="eastAsia" w:ascii="仿宋" w:hAnsi="仿宋" w:eastAsia="仿宋"/>
          <w:sz w:val="24"/>
        </w:rPr>
        <w:t xml:space="preserve">。</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5</w:t>
      </w:r>
      <w:r>
        <w:rPr>
          <w:rFonts w:hint="eastAsia" w:ascii="仿宋" w:hAnsi="仿宋" w:eastAsia="仿宋"/>
          <w:sz w:val="24"/>
        </w:rPr>
        <w:t xml:space="preserve">.2需要供应商进行澄清、说明和补正的，评委会将通过苏</w:t>
      </w:r>
      <w:r>
        <w:rPr>
          <w:rFonts w:hint="eastAsia" w:ascii="仿宋" w:hAnsi="仿宋" w:eastAsia="仿宋"/>
          <w:sz w:val="24"/>
        </w:rPr>
        <w:t xml:space="preserve">采云</w:t>
      </w:r>
      <w:r>
        <w:rPr>
          <w:rFonts w:hint="eastAsia" w:ascii="仿宋" w:hAnsi="仿宋" w:eastAsia="仿宋"/>
          <w:sz w:val="24"/>
        </w:rPr>
        <w:t xml:space="preserve">系统向供应商发出“澄清要求函”，接到“澄清要求函”的投标人应当按照要求在苏</w:t>
      </w:r>
      <w:r>
        <w:rPr>
          <w:rFonts w:hint="eastAsia" w:ascii="仿宋" w:hAnsi="仿宋" w:eastAsia="仿宋"/>
          <w:sz w:val="24"/>
        </w:rPr>
        <w:t xml:space="preserve">采云</w:t>
      </w:r>
      <w:r>
        <w:rPr>
          <w:rFonts w:hint="eastAsia" w:ascii="仿宋" w:hAnsi="仿宋" w:eastAsia="仿宋"/>
          <w:sz w:val="24"/>
        </w:rPr>
        <w:t xml:space="preserve">系统中提交“澄清响应函”并加盖CA电子公章。澄清、说明和补正的内容作为投标文件的补充部分，具体操作方式见《操作手册》。</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5</w:t>
      </w:r>
      <w:r>
        <w:rPr>
          <w:rFonts w:hint="eastAsia" w:ascii="仿宋" w:hAnsi="仿宋" w:eastAsia="仿宋"/>
          <w:sz w:val="24"/>
        </w:rPr>
        <w:t xml:space="preserve">.3 接到评委会澄清、说明和补正要求的投标人如未按规定做出澄清、说明和补正，其风险由投标人自行承担。</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26、对投标文件的初审</w:t>
      </w:r>
      <w:bookmarkEnd w:id="133"/>
      <w:r/>
      <w:bookmarkEnd w:id="134"/>
      <w:r/>
      <w:bookmarkEnd w:id="135"/>
      <w:r/>
      <w:r/>
    </w:p>
    <w:p>
      <w:pPr>
        <w:ind w:firstLine="480"/>
        <w:spacing w:line="276" w:lineRule="auto"/>
        <w:rPr>
          <w:rFonts w:ascii="仿宋" w:hAnsi="仿宋" w:eastAsia="仿宋"/>
          <w:bCs/>
          <w:sz w:val="24"/>
          <w:szCs w:val="21"/>
        </w:rPr>
      </w:pPr>
      <w:r>
        <w:rPr>
          <w:rFonts w:hint="eastAsia" w:ascii="仿宋" w:hAnsi="仿宋" w:eastAsia="仿宋"/>
          <w:sz w:val="24"/>
          <w:szCs w:val="21"/>
        </w:rPr>
        <w:t xml:space="preserve">2</w:t>
      </w:r>
      <w:r>
        <w:rPr>
          <w:rFonts w:ascii="仿宋" w:hAnsi="仿宋" w:eastAsia="仿宋"/>
          <w:sz w:val="24"/>
          <w:szCs w:val="21"/>
        </w:rPr>
        <w:t xml:space="preserve">6</w:t>
      </w:r>
      <w:r>
        <w:rPr>
          <w:rFonts w:hint="eastAsia" w:ascii="仿宋" w:hAnsi="仿宋" w:eastAsia="仿宋"/>
          <w:sz w:val="24"/>
          <w:szCs w:val="21"/>
        </w:rPr>
        <w:t xml:space="preserve">.1 </w:t>
      </w:r>
      <w:r>
        <w:rPr>
          <w:rFonts w:hint="eastAsia" w:ascii="仿宋" w:hAnsi="仿宋" w:eastAsia="仿宋"/>
          <w:bCs/>
          <w:sz w:val="24"/>
          <w:szCs w:val="21"/>
        </w:rPr>
        <w:t xml:space="preserve">投标文件初审分为资格审查和符合性审查。</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6</w:t>
      </w:r>
      <w:r>
        <w:rPr>
          <w:rFonts w:hint="eastAsia" w:ascii="仿宋" w:hAnsi="仿宋" w:eastAsia="仿宋"/>
          <w:bCs/>
          <w:sz w:val="24"/>
          <w:szCs w:val="21"/>
        </w:rPr>
        <w:t xml:space="preserve">.1.1资格审查：依据法律法规和招标文件的规定，由采购人对投标文件中的资格证明文件进行审查。资格审查的结论，采购人以书面形式向评委会进行反馈。</w:t>
      </w:r>
      <w:r/>
    </w:p>
    <w:p>
      <w:pPr>
        <w:ind w:firstLine="482"/>
        <w:spacing w:line="276" w:lineRule="auto"/>
        <w:rPr>
          <w:rFonts w:ascii="仿宋" w:hAnsi="仿宋" w:eastAsia="仿宋"/>
          <w:b/>
          <w:bCs/>
          <w:sz w:val="24"/>
          <w:szCs w:val="21"/>
        </w:rPr>
      </w:pPr>
      <w:r>
        <w:rPr>
          <w:rFonts w:hint="eastAsia" w:ascii="仿宋" w:hAnsi="仿宋" w:eastAsia="仿宋"/>
          <w:b/>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6</w:t>
      </w:r>
      <w:r>
        <w:rPr>
          <w:rFonts w:hint="eastAsia" w:ascii="仿宋" w:hAnsi="仿宋" w:eastAsia="仿宋"/>
          <w:bCs/>
          <w:sz w:val="24"/>
          <w:szCs w:val="21"/>
        </w:rPr>
        <w:t xml:space="preserve">.1.2符合性审查：依据招标文件的规定，由评委会从投标文件的有效性、完整性和对招标文件的响应程度进行审查，以确定是否对招标文件的实质性要求</w:t>
      </w:r>
      <w:r>
        <w:rPr>
          <w:rFonts w:hint="eastAsia" w:ascii="仿宋" w:hAnsi="仿宋" w:eastAsia="仿宋"/>
          <w:bCs/>
          <w:sz w:val="24"/>
          <w:szCs w:val="21"/>
        </w:rPr>
        <w:t xml:space="preserve">作出</w:t>
      </w:r>
      <w:r>
        <w:rPr>
          <w:rFonts w:hint="eastAsia" w:ascii="仿宋" w:hAnsi="仿宋" w:eastAsia="仿宋"/>
          <w:bCs/>
          <w:sz w:val="24"/>
          <w:szCs w:val="21"/>
        </w:rPr>
        <w:t xml:space="preserve">响应。</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6</w:t>
      </w:r>
      <w:r>
        <w:rPr>
          <w:rFonts w:hint="eastAsia" w:ascii="仿宋" w:hAnsi="仿宋" w:eastAsia="仿宋"/>
          <w:bCs/>
          <w:sz w:val="24"/>
          <w:szCs w:val="21"/>
        </w:rPr>
        <w:t xml:space="preserve">.1.</w:t>
      </w:r>
      <w:r>
        <w:rPr>
          <w:rFonts w:ascii="仿宋" w:hAnsi="仿宋" w:eastAsia="仿宋"/>
          <w:bCs/>
          <w:sz w:val="24"/>
          <w:szCs w:val="21"/>
        </w:rPr>
        <w:t xml:space="preserve">3</w:t>
      </w:r>
      <w:r>
        <w:rPr>
          <w:rFonts w:hint="eastAsia" w:ascii="仿宋" w:hAnsi="仿宋" w:eastAsia="仿宋"/>
          <w:bCs/>
          <w:sz w:val="24"/>
          <w:szCs w:val="21"/>
        </w:rPr>
        <w:t xml:space="preserve">未通过资格审查或符合性审查的投标人，采购代理机构将在</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w:t>
      </w:r>
      <w:r>
        <w:rPr>
          <w:rFonts w:hint="eastAsia" w:ascii="仿宋" w:hAnsi="仿宋" w:eastAsia="仿宋"/>
          <w:bCs/>
          <w:sz w:val="24"/>
          <w:szCs w:val="21"/>
        </w:rPr>
        <w:t xml:space="preserve">中告知未通过资格审查或符合性审查的原因，评审结束后，采购代理机构将不再告知未通过资格审查或符合性审查的原因。</w:t>
      </w:r>
      <w:r/>
    </w:p>
    <w:p>
      <w:pPr>
        <w:ind w:firstLine="480"/>
        <w:spacing w:line="276" w:lineRule="auto"/>
        <w:rPr>
          <w:rFonts w:ascii="仿宋" w:hAnsi="仿宋" w:eastAsia="仿宋"/>
          <w:sz w:val="24"/>
        </w:rPr>
      </w:pPr>
      <w:r>
        <w:rPr>
          <w:rFonts w:hint="eastAsia" w:ascii="仿宋" w:hAnsi="仿宋" w:eastAsia="仿宋"/>
          <w:sz w:val="24"/>
          <w:szCs w:val="21"/>
        </w:rPr>
        <w:t xml:space="preserve">2</w:t>
      </w:r>
      <w:r>
        <w:rPr>
          <w:rFonts w:ascii="仿宋" w:hAnsi="仿宋" w:eastAsia="仿宋"/>
          <w:sz w:val="24"/>
          <w:szCs w:val="21"/>
        </w:rPr>
        <w:t xml:space="preserve">6</w:t>
      </w:r>
      <w:r>
        <w:rPr>
          <w:rFonts w:hint="eastAsia" w:ascii="仿宋" w:hAnsi="仿宋" w:eastAsia="仿宋"/>
          <w:sz w:val="24"/>
          <w:szCs w:val="21"/>
        </w:rPr>
        <w:t xml:space="preserve">.2</w:t>
      </w:r>
      <w:r>
        <w:rPr>
          <w:rFonts w:hint="eastAsia" w:ascii="仿宋" w:hAnsi="仿宋" w:eastAsia="仿宋"/>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bCs/>
          <w:sz w:val="24"/>
          <w:szCs w:val="21"/>
        </w:rPr>
      </w:pPr>
      <w:r>
        <w:rPr>
          <w:rFonts w:hint="eastAsia" w:ascii="仿宋" w:hAnsi="仿宋" w:eastAsia="仿宋"/>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仿宋" w:hAnsi="仿宋" w:eastAsia="仿宋"/>
          <w:sz w:val="24"/>
        </w:rPr>
        <w:t xml:space="preserve">作出</w:t>
      </w:r>
      <w:r>
        <w:rPr>
          <w:rFonts w:hint="eastAsia" w:ascii="仿宋" w:hAnsi="仿宋" w:eastAsia="仿宋"/>
          <w:sz w:val="24"/>
        </w:rPr>
        <w:t xml:space="preserve">结论。</w:t>
      </w:r>
      <w:r>
        <w:rPr>
          <w:rFonts w:hint="eastAsia" w:ascii="仿宋" w:hAnsi="仿宋" w:eastAsia="仿宋"/>
          <w:bCs/>
          <w:sz w:val="24"/>
          <w:szCs w:val="21"/>
        </w:rPr>
        <w:t xml:space="preserve">评委决定投标文件的</w:t>
      </w:r>
      <w:r>
        <w:rPr>
          <w:rFonts w:hint="eastAsia" w:ascii="仿宋" w:hAnsi="仿宋" w:eastAsia="仿宋"/>
          <w:bCs/>
          <w:sz w:val="24"/>
          <w:szCs w:val="21"/>
        </w:rPr>
        <w:t xml:space="preserve">响应性只根据</w:t>
      </w:r>
      <w:r>
        <w:rPr>
          <w:rFonts w:hint="eastAsia" w:ascii="仿宋" w:hAnsi="仿宋" w:eastAsia="仿宋"/>
          <w:bCs/>
          <w:sz w:val="24"/>
          <w:szCs w:val="21"/>
        </w:rPr>
        <w:t xml:space="preserve">投标文件本身的内容，而不寻求外部的证据。</w:t>
      </w:r>
      <w:r/>
    </w:p>
    <w:p>
      <w:pPr>
        <w:ind w:firstLine="480"/>
        <w:spacing w:line="276" w:lineRule="auto"/>
        <w:rPr>
          <w:rFonts w:ascii="仿宋" w:hAnsi="仿宋" w:eastAsia="仿宋"/>
          <w:bCs/>
          <w:sz w:val="24"/>
          <w:szCs w:val="21"/>
        </w:rPr>
      </w:pPr>
      <w:r>
        <w:rPr>
          <w:rFonts w:hint="eastAsia" w:ascii="仿宋" w:hAnsi="仿宋" w:eastAsia="仿宋"/>
          <w:sz w:val="24"/>
          <w:szCs w:val="21"/>
        </w:rPr>
        <w:t xml:space="preserve">2</w:t>
      </w:r>
      <w:r>
        <w:rPr>
          <w:rFonts w:ascii="仿宋" w:hAnsi="仿宋" w:eastAsia="仿宋"/>
          <w:sz w:val="24"/>
          <w:szCs w:val="21"/>
        </w:rPr>
        <w:t xml:space="preserve">6</w:t>
      </w:r>
      <w:r>
        <w:rPr>
          <w:rFonts w:hint="eastAsia" w:ascii="仿宋" w:hAnsi="仿宋" w:eastAsia="仿宋"/>
          <w:sz w:val="24"/>
          <w:szCs w:val="21"/>
        </w:rPr>
        <w:t xml:space="preserve">.3</w:t>
      </w:r>
      <w:r>
        <w:rPr>
          <w:rFonts w:hint="eastAsia" w:ascii="仿宋" w:hAnsi="仿宋" w:eastAsia="仿宋"/>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sz w:val="24"/>
          <w:szCs w:val="21"/>
        </w:rPr>
      </w:pPr>
      <w:r>
        <w:rPr>
          <w:rFonts w:hint="eastAsia" w:ascii="仿宋" w:hAnsi="仿宋" w:eastAsia="仿宋"/>
          <w:sz w:val="24"/>
          <w:szCs w:val="21"/>
        </w:rPr>
        <w:t xml:space="preserve">2</w:t>
      </w:r>
      <w:r>
        <w:rPr>
          <w:rFonts w:ascii="仿宋" w:hAnsi="仿宋" w:eastAsia="仿宋"/>
          <w:sz w:val="24"/>
          <w:szCs w:val="21"/>
        </w:rPr>
        <w:t xml:space="preserve">6</w:t>
      </w:r>
      <w:r>
        <w:rPr>
          <w:rFonts w:hint="eastAsia" w:ascii="仿宋" w:hAnsi="仿宋" w:eastAsia="仿宋"/>
          <w:sz w:val="24"/>
          <w:szCs w:val="21"/>
        </w:rPr>
        <w:t xml:space="preserve">.</w:t>
      </w:r>
      <w:r>
        <w:rPr>
          <w:rFonts w:ascii="仿宋" w:hAnsi="仿宋" w:eastAsia="仿宋"/>
          <w:sz w:val="24"/>
          <w:szCs w:val="21"/>
        </w:rPr>
        <w:t xml:space="preserve">4</w:t>
      </w:r>
      <w:r>
        <w:rPr>
          <w:rFonts w:hint="eastAsia" w:ascii="仿宋" w:hAnsi="仿宋" w:eastAsia="仿宋"/>
          <w:bCs/>
          <w:sz w:val="24"/>
          <w:szCs w:val="21"/>
        </w:rPr>
        <w:t xml:space="preserve">评委会将对确定为实质性响应的投标进行进一步审核，看其是否有计算上或累加上的算术错误，修正错误的原则如下：</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（1）投标文件中开标一览表内容与投标文件中相应内容不一致的，以开标一览表为准。</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（2）大写金额和小写金额不一致的，以大写金额为准。</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（3）单价金额小数点或者百分比有明显错位的，以开标一览表的总价为准，并修改单价。</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（4）总价金额与按单价汇总金额不一致的，以单价金额计算结果为准。</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同时出现两种以上错误的，按照前款规定的顺序修正。</w:t>
      </w:r>
      <w:r/>
    </w:p>
    <w:p>
      <w:pPr>
        <w:ind w:firstLine="480"/>
        <w:spacing w:line="276" w:lineRule="auto"/>
        <w:rPr>
          <w:rFonts w:ascii="仿宋" w:hAnsi="仿宋" w:eastAsia="仿宋"/>
          <w:bCs/>
          <w:sz w:val="24"/>
          <w:szCs w:val="21"/>
        </w:rPr>
      </w:pPr>
      <w:r>
        <w:rPr>
          <w:rFonts w:hint="eastAsia" w:ascii="仿宋" w:hAnsi="仿宋" w:eastAsia="仿宋"/>
          <w:sz w:val="24"/>
          <w:szCs w:val="21"/>
        </w:rPr>
        <w:t xml:space="preserve">2</w:t>
      </w:r>
      <w:r>
        <w:rPr>
          <w:rFonts w:ascii="仿宋" w:hAnsi="仿宋" w:eastAsia="仿宋"/>
          <w:sz w:val="24"/>
          <w:szCs w:val="21"/>
        </w:rPr>
        <w:t xml:space="preserve">6</w:t>
      </w:r>
      <w:r>
        <w:rPr>
          <w:rFonts w:hint="eastAsia" w:ascii="仿宋" w:hAnsi="仿宋" w:eastAsia="仿宋"/>
          <w:sz w:val="24"/>
          <w:szCs w:val="21"/>
        </w:rPr>
        <w:t xml:space="preserve">.5</w:t>
      </w:r>
      <w:r>
        <w:rPr>
          <w:rFonts w:hint="eastAsia" w:ascii="仿宋" w:hAnsi="仿宋" w:eastAsia="仿宋"/>
          <w:bCs/>
          <w:sz w:val="24"/>
          <w:szCs w:val="21"/>
        </w:rPr>
        <w:t xml:space="preserve">评委会将按上述修正错误的方法调整投标文件中的投标报价，并</w:t>
      </w:r>
      <w:r>
        <w:rPr>
          <w:rFonts w:ascii="仿宋" w:hAnsi="仿宋" w:eastAsia="仿宋"/>
          <w:bCs/>
          <w:sz w:val="24"/>
          <w:szCs w:val="21"/>
        </w:rPr>
        <w:t xml:space="preserve">通过</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w:t>
      </w:r>
      <w:r>
        <w:rPr>
          <w:rFonts w:hint="eastAsia" w:ascii="仿宋" w:hAnsi="仿宋" w:eastAsia="仿宋"/>
          <w:bCs/>
          <w:sz w:val="24"/>
          <w:szCs w:val="21"/>
        </w:rPr>
        <w:t xml:space="preserve">告知</w:t>
      </w:r>
      <w:r>
        <w:rPr>
          <w:rFonts w:ascii="仿宋" w:hAnsi="仿宋" w:eastAsia="仿宋"/>
          <w:bCs/>
          <w:sz w:val="24"/>
          <w:szCs w:val="21"/>
        </w:rPr>
        <w:t xml:space="preserve">投标人，</w:t>
      </w:r>
      <w:r>
        <w:rPr>
          <w:rFonts w:hint="eastAsia" w:ascii="仿宋" w:hAnsi="仿宋" w:eastAsia="仿宋"/>
          <w:bCs/>
          <w:sz w:val="24"/>
          <w:szCs w:val="21"/>
        </w:rPr>
        <w:t xml:space="preserve">调整后的价格应对投标人具有约束力。如果投标人不接受修正后的价格，则其投标将被拒绝。</w:t>
      </w:r>
      <w:r/>
    </w:p>
    <w:p>
      <w:pPr>
        <w:ind w:firstLine="480"/>
        <w:spacing w:line="276" w:lineRule="auto"/>
        <w:rPr>
          <w:rFonts w:ascii="仿宋" w:hAnsi="仿宋" w:eastAsia="仿宋"/>
          <w:sz w:val="24"/>
          <w:szCs w:val="21"/>
        </w:rPr>
      </w:pPr>
      <w:r/>
      <w:bookmarkStart w:id="136" w:name="_Toc16938550"/>
      <w:r/>
      <w:bookmarkStart w:id="137" w:name="_Toc20823306"/>
      <w:r/>
      <w:bookmarkStart w:id="138" w:name="_Toc513029234"/>
      <w:r>
        <w:rPr>
          <w:rFonts w:hint="eastAsia" w:ascii="仿宋" w:hAnsi="仿宋" w:eastAsia="仿宋"/>
          <w:sz w:val="24"/>
          <w:szCs w:val="21"/>
        </w:rPr>
        <w:t xml:space="preserve">2</w:t>
      </w:r>
      <w:r>
        <w:rPr>
          <w:rFonts w:ascii="仿宋" w:hAnsi="仿宋" w:eastAsia="仿宋"/>
          <w:sz w:val="24"/>
          <w:szCs w:val="21"/>
        </w:rPr>
        <w:t xml:space="preserve">6</w:t>
      </w:r>
      <w:r>
        <w:rPr>
          <w:rFonts w:hint="eastAsia" w:ascii="仿宋" w:hAnsi="仿宋" w:eastAsia="仿宋"/>
          <w:sz w:val="24"/>
          <w:szCs w:val="21"/>
        </w:rPr>
        <w:t xml:space="preserve">.6</w:t>
      </w:r>
      <w:r>
        <w:rPr>
          <w:rFonts w:ascii="仿宋" w:hAnsi="仿宋" w:eastAsia="仿宋"/>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4"/>
          <w:szCs w:val="21"/>
        </w:rPr>
        <w:t xml:space="preserve">按照招标文件规定的方式（招标文件未规定的通过</w:t>
      </w:r>
      <w:r>
        <w:rPr>
          <w:rFonts w:ascii="仿宋" w:hAnsi="仿宋" w:eastAsia="仿宋"/>
          <w:sz w:val="24"/>
          <w:szCs w:val="21"/>
        </w:rPr>
        <w:t xml:space="preserve">随机抽取</w:t>
      </w:r>
      <w:r>
        <w:rPr>
          <w:rFonts w:hint="eastAsia" w:ascii="仿宋" w:hAnsi="仿宋" w:eastAsia="仿宋"/>
          <w:sz w:val="24"/>
          <w:szCs w:val="21"/>
        </w:rPr>
        <w:t xml:space="preserve">的</w:t>
      </w:r>
      <w:r>
        <w:rPr>
          <w:rFonts w:ascii="仿宋" w:hAnsi="仿宋" w:eastAsia="仿宋"/>
          <w:sz w:val="24"/>
          <w:szCs w:val="21"/>
        </w:rPr>
        <w:t xml:space="preserve">方式</w:t>
      </w:r>
      <w:r>
        <w:rPr>
          <w:rFonts w:hint="eastAsia" w:ascii="仿宋" w:hAnsi="仿宋" w:eastAsia="仿宋"/>
          <w:sz w:val="24"/>
          <w:szCs w:val="21"/>
        </w:rPr>
        <w:t xml:space="preserve">）</w:t>
      </w:r>
      <w:r>
        <w:rPr>
          <w:rFonts w:ascii="仿宋" w:hAnsi="仿宋" w:eastAsia="仿宋"/>
          <w:sz w:val="24"/>
          <w:szCs w:val="21"/>
        </w:rPr>
        <w:t xml:space="preserve">确定一个参加评标的投标人，其他投标无效。</w:t>
      </w:r>
      <w:r/>
    </w:p>
    <w:p>
      <w:pPr>
        <w:ind w:firstLine="480"/>
        <w:spacing w:line="276" w:lineRule="auto"/>
        <w:rPr>
          <w:rFonts w:ascii="仿宋" w:hAnsi="仿宋" w:eastAsia="仿宋"/>
          <w:sz w:val="24"/>
          <w:szCs w:val="21"/>
        </w:rPr>
      </w:pPr>
      <w:r>
        <w:rPr>
          <w:rFonts w:ascii="仿宋" w:hAnsi="仿宋" w:eastAsia="仿宋"/>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4"/>
          <w:szCs w:val="21"/>
        </w:rPr>
        <w:t xml:space="preserve">根据招标文件规定的方式（招标文件未规定的采取随机抽取的方式）</w:t>
      </w:r>
      <w:r>
        <w:rPr>
          <w:rFonts w:ascii="仿宋" w:hAnsi="仿宋" w:eastAsia="仿宋"/>
          <w:sz w:val="24"/>
          <w:szCs w:val="21"/>
        </w:rPr>
        <w:t xml:space="preserve">确定</w:t>
      </w:r>
      <w:r>
        <w:rPr>
          <w:rFonts w:hint="eastAsia" w:ascii="仿宋" w:hAnsi="仿宋" w:eastAsia="仿宋"/>
          <w:sz w:val="24"/>
          <w:szCs w:val="21"/>
        </w:rPr>
        <w:t xml:space="preserve">一个中标候选人</w:t>
      </w:r>
      <w:r>
        <w:rPr>
          <w:rFonts w:ascii="仿宋" w:hAnsi="仿宋" w:eastAsia="仿宋"/>
          <w:sz w:val="24"/>
          <w:szCs w:val="21"/>
        </w:rPr>
        <w:t xml:space="preserve">，其他同品牌投标人不作为中标候选人。</w:t>
      </w:r>
      <w:r/>
    </w:p>
    <w:p>
      <w:pPr>
        <w:ind w:firstLine="480"/>
        <w:spacing w:line="276" w:lineRule="auto"/>
        <w:rPr>
          <w:rFonts w:ascii="仿宋" w:hAnsi="仿宋" w:eastAsia="仿宋"/>
          <w:sz w:val="24"/>
          <w:szCs w:val="21"/>
        </w:rPr>
      </w:pPr>
      <w:r>
        <w:rPr>
          <w:rFonts w:ascii="仿宋" w:hAnsi="仿宋" w:eastAsia="仿宋"/>
          <w:sz w:val="24"/>
          <w:szCs w:val="21"/>
        </w:rPr>
        <w:t xml:space="preserve">非单一产品采购项目，招标文件中</w:t>
      </w:r>
      <w:r>
        <w:rPr>
          <w:rFonts w:hint="eastAsia" w:ascii="仿宋" w:hAnsi="仿宋" w:eastAsia="仿宋"/>
          <w:sz w:val="24"/>
          <w:szCs w:val="21"/>
        </w:rPr>
        <w:t xml:space="preserve">将载明其中的核心产品</w:t>
      </w:r>
      <w:r>
        <w:rPr>
          <w:rFonts w:ascii="仿宋" w:hAnsi="仿宋" w:eastAsia="仿宋"/>
          <w:sz w:val="24"/>
          <w:szCs w:val="21"/>
        </w:rPr>
        <w:t xml:space="preserve">。多家投标人提供的核心产品品牌相同的，按前两款规定处理。</w:t>
      </w:r>
      <w:r/>
    </w:p>
    <w:p>
      <w:pPr>
        <w:ind w:firstLine="480"/>
        <w:spacing w:line="276" w:lineRule="auto"/>
        <w:rPr>
          <w:rFonts w:ascii="仿宋" w:hAnsi="仿宋" w:eastAsia="仿宋"/>
          <w:sz w:val="24"/>
          <w:szCs w:val="21"/>
        </w:rPr>
      </w:pPr>
      <w:r>
        <w:rPr>
          <w:rFonts w:hint="eastAsia" w:ascii="仿宋" w:hAnsi="仿宋" w:eastAsia="仿宋"/>
          <w:sz w:val="24"/>
          <w:szCs w:val="21"/>
        </w:rPr>
        <w:t xml:space="preserve">2</w:t>
      </w:r>
      <w:r>
        <w:rPr>
          <w:rFonts w:ascii="仿宋" w:hAnsi="仿宋" w:eastAsia="仿宋"/>
          <w:sz w:val="24"/>
          <w:szCs w:val="21"/>
        </w:rPr>
        <w:t xml:space="preserve">6</w:t>
      </w:r>
      <w:r>
        <w:rPr>
          <w:rFonts w:hint="eastAsia" w:ascii="仿宋" w:hAnsi="仿宋" w:eastAsia="仿宋"/>
          <w:sz w:val="24"/>
          <w:szCs w:val="21"/>
        </w:rPr>
        <w:t xml:space="preserve">.7投标人在开、评标全过程中应保持通讯畅通，及时登录</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w:t>
      </w:r>
      <w:r>
        <w:rPr>
          <w:rFonts w:hint="eastAsia" w:ascii="仿宋" w:hAnsi="仿宋" w:eastAsia="仿宋"/>
          <w:sz w:val="24"/>
          <w:szCs w:val="21"/>
        </w:rPr>
        <w:t xml:space="preserve">查阅</w:t>
      </w:r>
      <w:r>
        <w:rPr>
          <w:rFonts w:ascii="仿宋" w:hAnsi="仿宋" w:eastAsia="仿宋"/>
          <w:sz w:val="24"/>
          <w:szCs w:val="21"/>
        </w:rPr>
        <w:t xml:space="preserve">、答复相关</w:t>
      </w:r>
      <w:r>
        <w:rPr>
          <w:rFonts w:hint="eastAsia" w:ascii="仿宋" w:hAnsi="仿宋" w:eastAsia="仿宋"/>
          <w:sz w:val="24"/>
          <w:szCs w:val="21"/>
        </w:rPr>
        <w:t xml:space="preserve">信息</w:t>
      </w:r>
      <w:r>
        <w:rPr>
          <w:rFonts w:ascii="仿宋" w:hAnsi="仿宋" w:eastAsia="仿宋"/>
          <w:sz w:val="24"/>
          <w:szCs w:val="21"/>
        </w:rPr>
        <w:t xml:space="preserve">，</w:t>
      </w:r>
      <w:r>
        <w:rPr>
          <w:rFonts w:hint="eastAsia" w:ascii="仿宋" w:hAnsi="仿宋" w:eastAsia="仿宋"/>
          <w:sz w:val="24"/>
          <w:szCs w:val="21"/>
        </w:rPr>
        <w:t xml:space="preserve">并安排专人与采购代理机构及评标委员会联系。</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27、</w:t>
      </w:r>
      <w:bookmarkEnd w:id="136"/>
      <w:r/>
      <w:bookmarkEnd w:id="137"/>
      <w:r/>
      <w:bookmarkEnd w:id="138"/>
      <w:r>
        <w:rPr>
          <w:rFonts w:hint="eastAsia" w:ascii="仿宋" w:hAnsi="仿宋" w:eastAsia="仿宋" w:cs="宋体"/>
          <w:b/>
          <w:bCs/>
          <w:sz w:val="24"/>
        </w:rPr>
        <w:t xml:space="preserve">无效投标条款</w:t>
      </w:r>
      <w:r>
        <w:rPr>
          <w:rFonts w:hint="eastAsia" w:ascii="仿宋" w:hAnsi="仿宋" w:eastAsia="仿宋" w:cs="宋体"/>
          <w:b/>
          <w:bCs/>
          <w:sz w:val="24"/>
        </w:rPr>
        <w:t xml:space="preserve">和废标条款</w:t>
      </w:r>
      <w:r/>
    </w:p>
    <w:p>
      <w:pPr>
        <w:ind w:firstLine="480"/>
        <w:spacing w:line="276" w:lineRule="auto"/>
        <w:rPr>
          <w:rFonts w:ascii="仿宋" w:hAnsi="仿宋" w:eastAsia="仿宋"/>
          <w:bCs/>
          <w:sz w:val="24"/>
          <w:szCs w:val="21"/>
        </w:rPr>
      </w:pPr>
      <w:r/>
      <w:bookmarkStart w:id="139" w:name="_Toc513029235"/>
      <w:r/>
      <w:bookmarkStart w:id="140" w:name="_Toc20823307"/>
      <w:r/>
      <w:bookmarkStart w:id="141" w:name="_Toc16938551"/>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 无效投标条款</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.1.1 投标人在</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w:t>
      </w:r>
      <w:r>
        <w:rPr>
          <w:rFonts w:hint="eastAsia" w:ascii="仿宋" w:hAnsi="仿宋" w:eastAsia="仿宋"/>
          <w:bCs/>
          <w:sz w:val="24"/>
          <w:szCs w:val="21"/>
        </w:rPr>
        <w:t xml:space="preserve">规定的时间内未成功解密电子投标文件的。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2</w:t>
      </w:r>
      <w:r>
        <w:rPr>
          <w:rFonts w:hint="eastAsia" w:ascii="仿宋" w:hAnsi="仿宋" w:eastAsia="仿宋"/>
          <w:bCs/>
          <w:sz w:val="24"/>
          <w:szCs w:val="21"/>
        </w:rPr>
        <w:t xml:space="preserve"> 投标人未按照招标文件要求上传电子投标文件的。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3</w:t>
      </w:r>
      <w:r>
        <w:rPr>
          <w:rFonts w:hint="eastAsia" w:ascii="仿宋" w:hAnsi="仿宋" w:eastAsia="仿宋"/>
          <w:bCs/>
          <w:sz w:val="24"/>
          <w:szCs w:val="21"/>
        </w:rPr>
        <w:t xml:space="preserve"> 同一投标人提交两个</w:t>
      </w:r>
      <w:r>
        <w:rPr>
          <w:rFonts w:ascii="仿宋" w:hAnsi="仿宋" w:eastAsia="仿宋"/>
          <w:bCs/>
          <w:sz w:val="24"/>
          <w:szCs w:val="21"/>
        </w:rPr>
        <w:t xml:space="preserve">（</w:t>
      </w:r>
      <w:r>
        <w:rPr>
          <w:rFonts w:hint="eastAsia" w:ascii="仿宋" w:hAnsi="仿宋" w:eastAsia="仿宋"/>
          <w:bCs/>
          <w:sz w:val="24"/>
          <w:szCs w:val="21"/>
        </w:rPr>
        <w:t xml:space="preserve">含</w:t>
      </w:r>
      <w:r>
        <w:rPr>
          <w:rFonts w:ascii="仿宋" w:hAnsi="仿宋" w:eastAsia="仿宋"/>
          <w:bCs/>
          <w:sz w:val="24"/>
          <w:szCs w:val="21"/>
        </w:rPr>
        <w:t xml:space="preserve">两个）</w:t>
      </w:r>
      <w:r>
        <w:rPr>
          <w:rFonts w:hint="eastAsia" w:ascii="仿宋" w:hAnsi="仿宋" w:eastAsia="仿宋"/>
          <w:bCs/>
          <w:sz w:val="24"/>
          <w:szCs w:val="21"/>
        </w:rPr>
        <w:t xml:space="preserve">以上不同的</w:t>
      </w:r>
      <w:r>
        <w:rPr>
          <w:rFonts w:ascii="仿宋" w:hAnsi="仿宋" w:eastAsia="仿宋"/>
          <w:bCs/>
          <w:sz w:val="24"/>
          <w:szCs w:val="21"/>
        </w:rPr>
        <w:t xml:space="preserve">投标报价的。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4</w:t>
      </w:r>
      <w:r>
        <w:rPr>
          <w:rFonts w:hint="eastAsia" w:ascii="仿宋" w:hAnsi="仿宋" w:eastAsia="仿宋"/>
          <w:bCs/>
          <w:sz w:val="24"/>
          <w:szCs w:val="21"/>
        </w:rPr>
        <w:t xml:space="preserve"> 投标人不具备招标文件中规定资格要求的。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5</w:t>
      </w:r>
      <w:r>
        <w:rPr>
          <w:rFonts w:hint="eastAsia" w:ascii="仿宋" w:hAnsi="仿宋" w:eastAsia="仿宋"/>
          <w:bCs/>
          <w:sz w:val="24"/>
          <w:szCs w:val="21"/>
        </w:rPr>
        <w:t xml:space="preserve"> 投标人的报价超过了采购预算或最高限价的。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w:t>
      </w:r>
      <w:r>
        <w:rPr>
          <w:rFonts w:ascii="仿宋" w:hAnsi="仿宋" w:eastAsia="仿宋"/>
          <w:bCs/>
          <w:sz w:val="24"/>
          <w:szCs w:val="21"/>
        </w:rPr>
        <w:t xml:space="preserve">.1.6 </w:t>
      </w:r>
      <w:r>
        <w:rPr>
          <w:rFonts w:hint="eastAsia" w:ascii="仿宋" w:hAnsi="仿宋" w:eastAsia="仿宋"/>
          <w:bCs/>
          <w:sz w:val="24"/>
          <w:szCs w:val="21"/>
        </w:rPr>
        <w:t xml:space="preserve">投标人合同条款响应有负偏离的。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7</w:t>
      </w:r>
      <w:r>
        <w:rPr>
          <w:rFonts w:hint="eastAsia" w:ascii="仿宋" w:hAnsi="仿宋" w:eastAsia="仿宋"/>
          <w:bCs/>
          <w:sz w:val="24"/>
          <w:szCs w:val="21"/>
        </w:rPr>
        <w:t xml:space="preserve"> 未通过符合性审查的。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8</w:t>
      </w:r>
      <w:r>
        <w:rPr>
          <w:rFonts w:hint="eastAsia" w:ascii="仿宋" w:hAnsi="仿宋" w:eastAsia="仿宋"/>
          <w:bCs/>
          <w:sz w:val="24"/>
          <w:szCs w:val="21"/>
        </w:rPr>
        <w:t xml:space="preserve">不符合招标文件中规定的实质性要求和条件的（本招标文件中加注“★”的均为实质性要求和条件）。</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9</w:t>
      </w:r>
      <w:r>
        <w:rPr>
          <w:rFonts w:hint="eastAsia" w:ascii="仿宋" w:hAnsi="仿宋" w:eastAsia="仿宋"/>
          <w:bCs/>
          <w:sz w:val="24"/>
          <w:szCs w:val="21"/>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10</w:t>
      </w:r>
      <w:r>
        <w:rPr>
          <w:rFonts w:hint="eastAsia" w:ascii="仿宋" w:hAnsi="仿宋" w:eastAsia="仿宋"/>
          <w:bCs/>
          <w:sz w:val="24"/>
          <w:szCs w:val="21"/>
        </w:rPr>
        <w:t xml:space="preserve"> 投标文件含有采购人不能接受的附加条件的。</w:t>
      </w:r>
      <w:r/>
    </w:p>
    <w:p>
      <w:pPr>
        <w:ind w:firstLine="480"/>
        <w:spacing w:line="276" w:lineRule="auto"/>
        <w:rPr>
          <w:rFonts w:ascii="仿宋" w:hAnsi="仿宋" w:eastAsia="仿宋"/>
          <w:b/>
          <w:sz w:val="24"/>
          <w:szCs w:val="21"/>
        </w:rPr>
      </w:pPr>
      <w:r>
        <w:rPr>
          <w:rFonts w:hint="eastAsia" w:ascii="仿宋" w:hAnsi="仿宋" w:eastAsia="仿宋"/>
          <w:bCs/>
          <w:sz w:val="24"/>
          <w:szCs w:val="21"/>
        </w:rPr>
        <w:t xml:space="preserve">27.1.1</w:t>
      </w:r>
      <w:r>
        <w:rPr>
          <w:rFonts w:ascii="仿宋" w:hAnsi="仿宋" w:eastAsia="仿宋"/>
          <w:bCs/>
          <w:sz w:val="24"/>
          <w:szCs w:val="21"/>
        </w:rPr>
        <w:t xml:space="preserve">1</w:t>
      </w:r>
      <w:r>
        <w:rPr>
          <w:rFonts w:hint="eastAsia" w:ascii="仿宋" w:hAnsi="仿宋" w:eastAsia="仿宋"/>
          <w:bCs/>
          <w:sz w:val="24"/>
          <w:szCs w:val="21"/>
        </w:rPr>
        <w:t xml:space="preserve"> </w:t>
      </w:r>
      <w:r>
        <w:rPr>
          <w:rFonts w:hint="eastAsia" w:ascii="仿宋" w:hAnsi="仿宋" w:eastAsia="仿宋"/>
          <w:b/>
          <w:sz w:val="24"/>
          <w:szCs w:val="21"/>
        </w:rPr>
        <w:t xml:space="preserve">评审过程中出现下列情形之一的，评审委员会应当启动异常低价投标(响应)审查程序:</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（1）投标(响应)报价低于采购项目预算 50%的，即投标(响应)报价&lt;采购项目预算x50%:</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（2）投标(响应)报价低于采购项目最高限价45%的，即投标(响应)报价&lt;采购项目最高限价x45%;</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（3）评审委员会认定的供应商报价过低、有可能影响产品质量或者不能诚信履约的其他情形。</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27.1.</w:t>
      </w:r>
      <w:r>
        <w:rPr>
          <w:rFonts w:ascii="仿宋" w:hAnsi="仿宋" w:eastAsia="仿宋"/>
          <w:bCs/>
          <w:sz w:val="24"/>
          <w:szCs w:val="21"/>
        </w:rPr>
        <w:t xml:space="preserve">12</w:t>
      </w:r>
      <w:r>
        <w:rPr>
          <w:rFonts w:hint="eastAsia" w:ascii="仿宋" w:hAnsi="仿宋" w:eastAsia="仿宋"/>
          <w:bCs/>
          <w:sz w:val="24"/>
          <w:szCs w:val="21"/>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仿宋" w:hAnsi="仿宋" w:eastAsia="仿宋"/>
          <w:bCs/>
          <w:sz w:val="24"/>
          <w:szCs w:val="21"/>
        </w:rPr>
        <w:t xml:space="preserve">作出</w:t>
      </w:r>
      <w:r>
        <w:rPr>
          <w:rFonts w:hint="eastAsia" w:ascii="仿宋" w:hAnsi="仿宋" w:eastAsia="仿宋"/>
          <w:bCs/>
          <w:sz w:val="24"/>
          <w:szCs w:val="2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276" w:lineRule="auto"/>
        <w:rPr>
          <w:rFonts w:ascii="仿宋" w:hAnsi="仿宋" w:eastAsia="仿宋"/>
          <w:b/>
          <w:bCs/>
          <w:sz w:val="24"/>
          <w:szCs w:val="21"/>
          <w:u w:val="single"/>
        </w:rPr>
      </w:pPr>
      <w:r>
        <w:rPr>
          <w:rFonts w:hint="eastAsia" w:ascii="仿宋" w:hAnsi="仿宋" w:eastAsia="仿宋"/>
          <w:b/>
          <w:bCs/>
          <w:sz w:val="24"/>
          <w:szCs w:val="21"/>
          <w:u w:val="single"/>
        </w:rPr>
        <w:t xml:space="preserve">供应商报价在被评审委员会认为异常低价时，有提供书面说明和证明材料证明其报价合理性的义务，供应商应提前对自身报价的合理性进行综合评估并提前做好准备工作，避免在评审现场无法及时提供而被认定为无效投标（响应）。</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.1.1</w:t>
      </w:r>
      <w:r>
        <w:rPr>
          <w:rFonts w:ascii="仿宋" w:hAnsi="仿宋" w:eastAsia="仿宋"/>
          <w:bCs/>
          <w:sz w:val="24"/>
          <w:szCs w:val="21"/>
        </w:rPr>
        <w:t xml:space="preserve">3</w:t>
      </w:r>
      <w:r>
        <w:rPr>
          <w:rFonts w:hint="eastAsia" w:ascii="仿宋" w:hAnsi="仿宋" w:eastAsia="仿宋"/>
          <w:bCs/>
          <w:sz w:val="24"/>
          <w:szCs w:val="21"/>
        </w:rPr>
        <w:t xml:space="preserve"> 本项目采购产品被财政部、</w:t>
      </w:r>
      <w:r>
        <w:rPr>
          <w:rFonts w:hint="eastAsia" w:ascii="仿宋" w:hAnsi="仿宋" w:eastAsia="仿宋"/>
          <w:bCs/>
          <w:sz w:val="24"/>
          <w:szCs w:val="21"/>
        </w:rPr>
        <w:t xml:space="preserve">国家发改委</w:t>
      </w:r>
      <w:r>
        <w:rPr>
          <w:rFonts w:hint="eastAsia" w:ascii="仿宋" w:hAnsi="仿宋" w:eastAsia="仿宋"/>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.1.1</w:t>
      </w:r>
      <w:r>
        <w:rPr>
          <w:rFonts w:ascii="仿宋" w:hAnsi="仿宋" w:eastAsia="仿宋"/>
          <w:bCs/>
          <w:sz w:val="24"/>
          <w:szCs w:val="21"/>
        </w:rPr>
        <w:t xml:space="preserve">4</w:t>
      </w:r>
      <w:r>
        <w:rPr>
          <w:rFonts w:hint="eastAsia" w:ascii="仿宋" w:hAnsi="仿宋" w:eastAsia="仿宋"/>
          <w:bCs/>
          <w:sz w:val="24"/>
          <w:szCs w:val="21"/>
        </w:rPr>
        <w:t xml:space="preserve"> 投标文件未按照招标文件要求加盖CA电子公章的。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.1.1</w:t>
      </w:r>
      <w:r>
        <w:rPr>
          <w:rFonts w:ascii="仿宋" w:hAnsi="仿宋" w:eastAsia="仿宋"/>
          <w:bCs/>
          <w:sz w:val="24"/>
          <w:szCs w:val="21"/>
        </w:rPr>
        <w:t xml:space="preserve">5</w:t>
      </w:r>
      <w:r>
        <w:rPr>
          <w:rFonts w:hint="eastAsia" w:ascii="仿宋" w:hAnsi="仿宋" w:eastAsia="仿宋"/>
          <w:bCs/>
          <w:sz w:val="24"/>
          <w:szCs w:val="21"/>
        </w:rPr>
        <w:t xml:space="preserve"> 其他法律、法规及本招标文件规定的属无效投标的情形。</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.2 </w:t>
      </w:r>
      <w:r>
        <w:rPr>
          <w:rFonts w:hint="eastAsia" w:ascii="仿宋" w:hAnsi="仿宋" w:eastAsia="仿宋"/>
          <w:bCs/>
          <w:sz w:val="24"/>
          <w:szCs w:val="21"/>
        </w:rPr>
        <w:t xml:space="preserve">废标条款</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.2.1 符合专业条件的供应商或者对招标文件作实质响应的供应商不足三家的。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.2.2出现影响采购公正的违法、违规行为的。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.2.3 因重大变故，采购任务取消的。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.2.4 评标委员会认定招标文件存在歧义、重大缺陷导致评审工作无法进行。</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.2.5 因</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w:t>
      </w:r>
      <w:r>
        <w:rPr>
          <w:rFonts w:ascii="仿宋" w:hAnsi="仿宋" w:eastAsia="仿宋"/>
          <w:bCs/>
          <w:sz w:val="24"/>
          <w:szCs w:val="21"/>
        </w:rPr>
        <w:t xml:space="preserve">系统故障原因造成开标不成功</w:t>
      </w:r>
      <w:r>
        <w:rPr>
          <w:rFonts w:hint="eastAsia" w:ascii="仿宋" w:hAnsi="仿宋" w:eastAsia="仿宋"/>
          <w:bCs/>
          <w:sz w:val="24"/>
          <w:szCs w:val="21"/>
        </w:rPr>
        <w:t xml:space="preserve">的</w:t>
      </w:r>
      <w:r>
        <w:rPr>
          <w:rFonts w:ascii="仿宋" w:hAnsi="仿宋" w:eastAsia="仿宋"/>
          <w:bCs/>
          <w:sz w:val="24"/>
          <w:szCs w:val="21"/>
        </w:rPr>
        <w:t xml:space="preserve">。</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.3 投标截止时间结束后参加投标的供应商不足三家的处理：</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.3.1 如出现投标截止时间结束后参加投标的供应商或者在评标期间对招标文件做出实质响应的供应商不足三家情况，按政府采购相关规定执行。</w:t>
      </w:r>
      <w:r/>
    </w:p>
    <w:p>
      <w:pPr>
        <w:spacing w:line="276" w:lineRule="auto"/>
        <w:rPr>
          <w:rFonts w:ascii="仿宋" w:hAnsi="仿宋" w:eastAsia="仿宋" w:cs="宋体"/>
          <w:b/>
          <w:bCs/>
          <w:sz w:val="24"/>
        </w:rPr>
      </w:pPr>
      <w:r/>
      <w:bookmarkStart w:id="142" w:name="_Toc120614219"/>
      <w:r/>
      <w:r/>
    </w:p>
    <w:p>
      <w:pPr>
        <w:spacing w:line="276" w:lineRule="auto"/>
        <w:rPr>
          <w:rFonts w:ascii="仿宋" w:hAnsi="仿宋" w:eastAsia="仿宋" w:cs="宋体"/>
          <w:b/>
          <w:bCs/>
          <w:sz w:val="24"/>
        </w:rPr>
        <w:outlineLvl w:val="1"/>
      </w:pPr>
      <w:r/>
      <w:bookmarkStart w:id="143" w:name="_Toc196922466"/>
      <w:r>
        <w:rPr>
          <w:rFonts w:hint="eastAsia" w:ascii="仿宋" w:hAnsi="仿宋" w:eastAsia="仿宋" w:cs="宋体"/>
          <w:b/>
          <w:bCs/>
          <w:sz w:val="24"/>
        </w:rPr>
        <w:t xml:space="preserve">六、</w:t>
      </w:r>
      <w:bookmarkEnd w:id="139"/>
      <w:r/>
      <w:bookmarkEnd w:id="140"/>
      <w:r/>
      <w:bookmarkEnd w:id="141"/>
      <w:r>
        <w:rPr>
          <w:rFonts w:hint="eastAsia" w:ascii="仿宋" w:hAnsi="仿宋" w:eastAsia="仿宋" w:cs="宋体"/>
          <w:b/>
          <w:bCs/>
          <w:sz w:val="24"/>
        </w:rPr>
        <w:t xml:space="preserve">定标</w:t>
      </w:r>
      <w:bookmarkEnd w:id="142"/>
      <w:r/>
      <w:bookmarkEnd w:id="143"/>
      <w:r/>
      <w:r/>
    </w:p>
    <w:p>
      <w:pPr>
        <w:ind w:firstLine="482"/>
        <w:spacing w:before="161" w:line="276" w:lineRule="auto"/>
        <w:rPr>
          <w:rFonts w:ascii="仿宋" w:hAnsi="仿宋" w:eastAsia="仿宋" w:cs="宋体"/>
          <w:b/>
          <w:bCs/>
          <w:sz w:val="24"/>
        </w:rPr>
      </w:pPr>
      <w:r/>
      <w:bookmarkStart w:id="144" w:name="_Toc513029238"/>
      <w:r/>
      <w:bookmarkStart w:id="145" w:name="_Toc16938554"/>
      <w:r/>
      <w:bookmarkStart w:id="146" w:name="_Toc20823310"/>
      <w:r>
        <w:rPr>
          <w:rFonts w:hint="eastAsia" w:ascii="仿宋" w:hAnsi="仿宋" w:eastAsia="仿宋" w:cs="宋体"/>
          <w:b/>
          <w:bCs/>
          <w:sz w:val="24"/>
        </w:rPr>
        <w:t xml:space="preserve">28、</w:t>
      </w:r>
      <w:bookmarkEnd w:id="144"/>
      <w:r>
        <w:rPr>
          <w:rFonts w:hint="eastAsia" w:ascii="仿宋" w:hAnsi="仿宋" w:eastAsia="仿宋" w:cs="宋体"/>
          <w:b/>
          <w:bCs/>
          <w:sz w:val="24"/>
        </w:rPr>
        <w:t xml:space="preserve">确定</w:t>
      </w:r>
      <w:bookmarkEnd w:id="145"/>
      <w:r/>
      <w:bookmarkEnd w:id="146"/>
      <w:r>
        <w:rPr>
          <w:rFonts w:hint="eastAsia" w:ascii="仿宋" w:hAnsi="仿宋" w:eastAsia="仿宋" w:cs="宋体"/>
          <w:b/>
          <w:bCs/>
          <w:sz w:val="24"/>
        </w:rPr>
        <w:t xml:space="preserve">中标单位</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8</w:t>
      </w:r>
      <w:r>
        <w:rPr>
          <w:rFonts w:hint="eastAsia" w:ascii="仿宋" w:hAnsi="仿宋" w:eastAsia="仿宋"/>
          <w:bCs/>
          <w:sz w:val="24"/>
          <w:szCs w:val="21"/>
        </w:rPr>
        <w:t xml:space="preserve">.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8</w:t>
      </w:r>
      <w:r>
        <w:rPr>
          <w:rFonts w:hint="eastAsia" w:ascii="仿宋" w:hAnsi="仿宋" w:eastAsia="仿宋"/>
          <w:bCs/>
          <w:sz w:val="24"/>
          <w:szCs w:val="21"/>
        </w:rPr>
        <w:t xml:space="preserve">.2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ascii="仿宋" w:hAnsi="仿宋" w:eastAsia="仿宋"/>
          <w:bCs/>
          <w:sz w:val="24"/>
          <w:szCs w:val="21"/>
        </w:rPr>
        <w:t xml:space="preserve">且按照</w:t>
      </w:r>
      <w:r>
        <w:rPr>
          <w:rFonts w:hint="eastAsia" w:ascii="仿宋" w:hAnsi="仿宋" w:eastAsia="仿宋"/>
          <w:bCs/>
          <w:sz w:val="24"/>
          <w:szCs w:val="21"/>
        </w:rPr>
        <w:t xml:space="preserve">评审因素的量化指标评审得分最高的投标人为排名第一的中标候选人。</w:t>
      </w:r>
      <w:r/>
    </w:p>
    <w:p>
      <w:pPr>
        <w:ind w:firstLine="480"/>
        <w:spacing w:line="276" w:lineRule="auto"/>
        <w:rPr>
          <w:rFonts w:ascii="仿宋" w:hAnsi="仿宋" w:eastAsia="仿宋"/>
          <w:sz w:val="24"/>
        </w:rPr>
      </w:pPr>
      <w:r>
        <w:rPr>
          <w:rFonts w:hint="eastAsia" w:ascii="仿宋" w:hAnsi="仿宋" w:eastAsia="仿宋"/>
          <w:bCs/>
          <w:sz w:val="24"/>
        </w:rPr>
        <w:t xml:space="preserve">2</w:t>
      </w:r>
      <w:r>
        <w:rPr>
          <w:rFonts w:ascii="仿宋" w:hAnsi="仿宋" w:eastAsia="仿宋"/>
          <w:bCs/>
          <w:sz w:val="24"/>
        </w:rPr>
        <w:t xml:space="preserve">8</w:t>
      </w:r>
      <w:r>
        <w:rPr>
          <w:rFonts w:hint="eastAsia" w:ascii="仿宋" w:hAnsi="仿宋" w:eastAsia="仿宋"/>
          <w:bCs/>
          <w:sz w:val="24"/>
        </w:rPr>
        <w:t xml:space="preserve">.3</w:t>
      </w:r>
      <w:r>
        <w:rPr>
          <w:rFonts w:hint="eastAsia" w:ascii="仿宋" w:hAnsi="仿宋" w:eastAsia="仿宋"/>
          <w:sz w:val="24"/>
        </w:rPr>
        <w:t xml:space="preserve">采购代理机构将在“江苏政府采购网”发布中标公告，公告期限为1个工作日。</w:t>
      </w:r>
      <w:r/>
    </w:p>
    <w:p>
      <w:pPr>
        <w:ind w:firstLine="482"/>
        <w:spacing w:line="276" w:lineRule="auto"/>
        <w:rPr>
          <w:rFonts w:ascii="仿宋" w:hAnsi="仿宋" w:eastAsia="仿宋"/>
          <w:b/>
          <w:sz w:val="24"/>
        </w:rPr>
      </w:pPr>
      <w:r>
        <w:rPr>
          <w:rFonts w:hint="eastAsia" w:ascii="仿宋" w:hAnsi="仿宋" w:eastAsia="仿宋"/>
          <w:b/>
          <w:sz w:val="24"/>
        </w:rPr>
        <w:t xml:space="preserve">2</w:t>
      </w:r>
      <w:r>
        <w:rPr>
          <w:rFonts w:ascii="仿宋" w:hAnsi="仿宋" w:eastAsia="仿宋"/>
          <w:b/>
          <w:sz w:val="24"/>
        </w:rPr>
        <w:t xml:space="preserve">8</w:t>
      </w:r>
      <w:r>
        <w:rPr>
          <w:rFonts w:hint="eastAsia" w:ascii="仿宋" w:hAnsi="仿宋" w:eastAsia="仿宋"/>
          <w:b/>
          <w:sz w:val="24"/>
        </w:rPr>
        <w:t xml:space="preserve">.4若有充分证据证明，中标人出现下列情况之一的，一经查实，将被取消中标资格：</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.4.1提供虚假材料谋取中标的。</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.4.2向采购人、采购代理机构行贿或者提供其他不正当利益的。</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.4.3属于本文件规定的无效条件，但在评标过程中又未被评委会发现的。</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.4.4与采购人或者其他供应商恶意串通的。</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.4.5采取不正当手段诋毁、排挤其他供应商的。</w:t>
      </w:r>
      <w:r/>
    </w:p>
    <w:p>
      <w:pPr>
        <w:ind w:firstLine="480"/>
        <w:spacing w:line="276" w:lineRule="auto"/>
        <w:rPr>
          <w:rFonts w:ascii="仿宋" w:hAnsi="仿宋" w:eastAsia="仿宋"/>
          <w:sz w:val="24"/>
        </w:rPr>
      </w:pPr>
      <w:r/>
      <w:bookmarkStart w:id="147" w:name="_Toc200451960"/>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.5</w:t>
      </w:r>
      <w:r>
        <w:rPr>
          <w:rFonts w:hint="eastAsia" w:ascii="仿宋" w:hAnsi="仿宋" w:eastAsia="仿宋"/>
          <w:szCs w:val="21"/>
        </w:rPr>
        <w:t xml:space="preserve"> </w:t>
      </w:r>
      <w:r>
        <w:rPr>
          <w:rFonts w:ascii="仿宋" w:hAnsi="仿宋" w:eastAsia="仿宋" w:cs="宋体"/>
          <w:sz w:val="24"/>
        </w:rPr>
        <w:t xml:space="preserve">有下列情形之一的，</w:t>
      </w:r>
      <w:r>
        <w:rPr>
          <w:rFonts w:hint="eastAsia" w:ascii="仿宋" w:hAnsi="仿宋" w:eastAsia="仿宋" w:cs="宋体"/>
          <w:sz w:val="24"/>
        </w:rPr>
        <w:t xml:space="preserve">视为投标人</w:t>
      </w:r>
      <w:r>
        <w:rPr>
          <w:rFonts w:ascii="仿宋" w:hAnsi="仿宋" w:eastAsia="仿宋" w:cs="宋体"/>
          <w:sz w:val="24"/>
        </w:rPr>
        <w:t xml:space="preserve">串通</w:t>
      </w:r>
      <w:r>
        <w:rPr>
          <w:rFonts w:hint="eastAsia" w:ascii="仿宋" w:hAnsi="仿宋" w:eastAsia="仿宋" w:cs="宋体"/>
          <w:sz w:val="24"/>
        </w:rPr>
        <w:t xml:space="preserve">投标，投标无效：</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.5.1不同投标人的投标文件由同一单位或者个人编制（包含使用同一MAC 地址的计算机制作电子投标文件的情形）；</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.5.2不同投标人委托同一单位或者个人办理投标事宜（包含使用同一MAC 地址的计算机制作电子投标文件的情形）；</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.5.3不同投标人的投标文件载明的项目管理成员或者联系人员为同一人；</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.5.4不同投标人的投标文件异常一致或者投标报价呈规律性差异；</w:t>
      </w:r>
      <w:r/>
    </w:p>
    <w:p>
      <w:pPr>
        <w:ind w:firstLine="480"/>
        <w:spacing w:line="276" w:lineRule="auto"/>
        <w:rPr>
          <w:rFonts w:ascii="仿宋" w:hAnsi="仿宋" w:eastAsia="仿宋"/>
          <w:sz w:val="24"/>
        </w:rPr>
      </w:pPr>
      <w:r>
        <w:rPr>
          <w:rFonts w:hint="eastAsia" w:ascii="仿宋" w:hAnsi="仿宋" w:eastAsia="仿宋"/>
          <w:sz w:val="24"/>
        </w:rPr>
        <w:t xml:space="preserve">不符合法定中标条件的，采购人可按评委会推荐的中标候选人名单排序，确定下一候选人为中标人，也可以重新开展政府采购活动。</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29、质疑处理</w:t>
      </w:r>
      <w:bookmarkEnd w:id="147"/>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.1 提出质疑的供应商应当是参与所质疑项目采购活动的供应商。潜在供应</w:t>
      </w:r>
      <w:r>
        <w:rPr>
          <w:rFonts w:hint="eastAsia" w:ascii="仿宋" w:hAnsi="仿宋" w:eastAsia="仿宋"/>
          <w:sz w:val="24"/>
        </w:rPr>
        <w:t xml:space="preserve">商依法</w:t>
      </w:r>
      <w:r>
        <w:rPr>
          <w:rFonts w:hint="eastAsia" w:ascii="仿宋" w:hAnsi="仿宋" w:eastAsia="仿宋"/>
          <w:sz w:val="24"/>
        </w:rPr>
        <w:t xml:space="preserve">获取其可质疑的采购文件的，可以对采购文件提出质疑。</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276" w:lineRule="auto"/>
        <w:rPr>
          <w:rFonts w:ascii="仿宋" w:hAnsi="仿宋" w:eastAsia="仿宋" w:cs="宋体"/>
          <w:sz w:val="24"/>
        </w:rPr>
      </w:pPr>
      <w:r>
        <w:rPr>
          <w:rFonts w:ascii="仿宋" w:hAnsi="仿宋" w:eastAsia="仿宋"/>
          <w:sz w:val="24"/>
        </w:rPr>
        <w:t xml:space="preserve">29</w:t>
      </w:r>
      <w:r>
        <w:rPr>
          <w:rFonts w:hint="eastAsia" w:ascii="仿宋" w:hAnsi="仿宋" w:eastAsia="仿宋"/>
          <w:sz w:val="24"/>
        </w:rPr>
        <w:t xml:space="preserve">.2.1</w:t>
      </w:r>
      <w:r>
        <w:rPr>
          <w:rFonts w:ascii="仿宋" w:hAnsi="仿宋" w:eastAsia="仿宋" w:cs="宋体"/>
          <w:sz w:val="24"/>
        </w:rPr>
        <w:t xml:space="preserve">对可以质疑的采购文件提出质疑的，为收到采购文件之日或者采购文件公告期限届满之日；</w:t>
      </w:r>
      <w:r>
        <w:rPr>
          <w:rFonts w:ascii="仿宋" w:hAnsi="仿宋" w:eastAsia="仿宋" w:cs="宋体"/>
          <w:sz w:val="24"/>
        </w:rPr>
        <w:br w:type="textWrapping" w:clear="all"/>
        <w:t xml:space="preserve">　　</w:t>
      </w:r>
      <w:r>
        <w:rPr>
          <w:rFonts w:ascii="仿宋" w:hAnsi="仿宋" w:eastAsia="仿宋"/>
          <w:sz w:val="24"/>
        </w:rPr>
        <w:t xml:space="preserve">29</w:t>
      </w:r>
      <w:r>
        <w:rPr>
          <w:rFonts w:hint="eastAsia" w:ascii="仿宋" w:hAnsi="仿宋" w:eastAsia="仿宋"/>
          <w:sz w:val="24"/>
        </w:rPr>
        <w:t xml:space="preserve">.2.2</w:t>
      </w:r>
      <w:r>
        <w:rPr>
          <w:rFonts w:ascii="仿宋" w:hAnsi="仿宋" w:eastAsia="仿宋" w:cs="宋体"/>
          <w:sz w:val="24"/>
        </w:rPr>
        <w:t xml:space="preserve">对采购过程提出质疑的，为各采购程序环节结束之日；</w:t>
      </w:r>
      <w:r>
        <w:rPr>
          <w:rFonts w:ascii="仿宋" w:hAnsi="仿宋" w:eastAsia="仿宋" w:cs="宋体"/>
          <w:sz w:val="24"/>
        </w:rPr>
        <w:br w:type="textWrapping" w:clear="all"/>
        <w:t xml:space="preserve">　　</w:t>
      </w:r>
      <w:r>
        <w:rPr>
          <w:rFonts w:ascii="仿宋" w:hAnsi="仿宋" w:eastAsia="仿宋"/>
          <w:sz w:val="24"/>
        </w:rPr>
        <w:t xml:space="preserve">29</w:t>
      </w:r>
      <w:r>
        <w:rPr>
          <w:rFonts w:hint="eastAsia" w:ascii="仿宋" w:hAnsi="仿宋" w:eastAsia="仿宋"/>
          <w:sz w:val="24"/>
        </w:rPr>
        <w:t xml:space="preserve">.2.3</w:t>
      </w:r>
      <w:r>
        <w:rPr>
          <w:rFonts w:ascii="仿宋" w:hAnsi="仿宋" w:eastAsia="仿宋" w:cs="宋体"/>
          <w:sz w:val="24"/>
        </w:rPr>
        <w:t xml:space="preserve">对中标或者成交结果提出质疑的，为中标或者成交结果公告期限届满之日。</w:t>
      </w:r>
      <w:r/>
    </w:p>
    <w:p>
      <w:pPr>
        <w:ind w:firstLine="480"/>
        <w:spacing w:line="276" w:lineRule="auto"/>
        <w:rPr>
          <w:rFonts w:ascii="仿宋" w:hAnsi="仿宋" w:eastAsia="仿宋" w:cs="宋体"/>
          <w:sz w:val="24"/>
        </w:rPr>
      </w:pPr>
      <w:r>
        <w:rPr>
          <w:rFonts w:hint="eastAsia" w:ascii="仿宋" w:hAnsi="仿宋" w:eastAsia="仿宋" w:cs="宋体"/>
          <w:sz w:val="24"/>
        </w:rPr>
        <w:t xml:space="preserve">供应商应当在法定质疑期内一次性提出针对同一采购程序环节的质疑。供应商如在法定期限内对同一采购程序环节提出多次质疑的，采购代理机构、</w:t>
      </w:r>
      <w:r>
        <w:rPr>
          <w:rFonts w:ascii="仿宋" w:hAnsi="仿宋" w:eastAsia="仿宋" w:cs="宋体"/>
          <w:sz w:val="24"/>
        </w:rPr>
        <w:t xml:space="preserve">采购人</w:t>
      </w:r>
      <w:r>
        <w:rPr>
          <w:rFonts w:hint="eastAsia" w:ascii="仿宋" w:hAnsi="仿宋" w:eastAsia="仿宋" w:cs="宋体"/>
          <w:sz w:val="24"/>
        </w:rPr>
        <w:t xml:space="preserve">将只对供应商第一次质疑</w:t>
      </w:r>
      <w:r>
        <w:rPr>
          <w:rFonts w:hint="eastAsia" w:ascii="仿宋" w:hAnsi="仿宋" w:eastAsia="仿宋" w:cs="宋体"/>
          <w:sz w:val="24"/>
        </w:rPr>
        <w:t xml:space="preserve">作出</w:t>
      </w:r>
      <w:r>
        <w:rPr>
          <w:rFonts w:hint="eastAsia" w:ascii="仿宋" w:hAnsi="仿宋" w:eastAsia="仿宋" w:cs="宋体"/>
          <w:sz w:val="24"/>
        </w:rPr>
        <w:t xml:space="preserve">答复。</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.3 质疑</w:t>
      </w:r>
      <w:r>
        <w:rPr>
          <w:rFonts w:hint="eastAsia" w:ascii="仿宋" w:hAnsi="仿宋" w:eastAsia="仿宋"/>
          <w:sz w:val="24"/>
        </w:rPr>
        <w:t xml:space="preserve">函必须</w:t>
      </w:r>
      <w:r>
        <w:rPr>
          <w:rFonts w:hint="eastAsia" w:ascii="仿宋" w:hAnsi="仿宋" w:eastAsia="仿宋"/>
          <w:sz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276" w:lineRule="auto"/>
        <w:rPr>
          <w:rFonts w:ascii="仿宋" w:hAnsi="仿宋" w:eastAsia="仿宋"/>
          <w:b/>
          <w:sz w:val="24"/>
        </w:rPr>
      </w:pPr>
      <w:r>
        <w:rPr>
          <w:rFonts w:ascii="仿宋" w:hAnsi="仿宋" w:eastAsia="仿宋"/>
          <w:sz w:val="24"/>
        </w:rPr>
        <w:t xml:space="preserve">29</w:t>
      </w:r>
      <w:r>
        <w:rPr>
          <w:rFonts w:hint="eastAsia" w:ascii="仿宋" w:hAnsi="仿宋" w:eastAsia="仿宋"/>
          <w:sz w:val="24"/>
        </w:rPr>
        <w:t xml:space="preserve">.4 供应商（含潜在</w:t>
      </w:r>
      <w:r>
        <w:rPr>
          <w:rFonts w:ascii="仿宋" w:hAnsi="仿宋" w:eastAsia="仿宋"/>
          <w:sz w:val="24"/>
        </w:rPr>
        <w:t xml:space="preserve">供应商</w:t>
      </w:r>
      <w:r>
        <w:rPr>
          <w:rFonts w:hint="eastAsia" w:ascii="仿宋" w:hAnsi="仿宋" w:eastAsia="仿宋"/>
          <w:sz w:val="24"/>
        </w:rPr>
        <w:t xml:space="preserve">）对与</w:t>
      </w:r>
      <w:r>
        <w:rPr>
          <w:rFonts w:ascii="仿宋" w:hAnsi="仿宋" w:eastAsia="仿宋"/>
          <w:sz w:val="24"/>
        </w:rPr>
        <w:t xml:space="preserve">本项目</w:t>
      </w:r>
      <w:r>
        <w:rPr>
          <w:rFonts w:hint="eastAsia" w:ascii="仿宋" w:hAnsi="仿宋" w:eastAsia="仿宋"/>
          <w:sz w:val="24"/>
        </w:rPr>
        <w:t xml:space="preserve">有关的</w:t>
      </w:r>
      <w:r>
        <w:rPr>
          <w:rFonts w:ascii="仿宋" w:hAnsi="仿宋" w:eastAsia="仿宋"/>
          <w:sz w:val="24"/>
        </w:rPr>
        <w:t xml:space="preserve">所有询问、质疑</w:t>
      </w:r>
      <w:r>
        <w:rPr>
          <w:rFonts w:hint="eastAsia" w:ascii="仿宋" w:hAnsi="仿宋" w:eastAsia="仿宋"/>
          <w:sz w:val="24"/>
        </w:rPr>
        <w:t xml:space="preserve">均</w:t>
      </w:r>
      <w:r>
        <w:rPr>
          <w:rFonts w:ascii="仿宋" w:hAnsi="仿宋" w:eastAsia="仿宋"/>
          <w:sz w:val="24"/>
        </w:rPr>
        <w:t xml:space="preserve">请向采购人提出，由采购人负责答复。</w:t>
      </w:r>
      <w:r/>
    </w:p>
    <w:p>
      <w:pPr>
        <w:ind w:firstLine="480"/>
        <w:spacing w:line="276" w:lineRule="auto"/>
        <w:rPr>
          <w:rFonts w:ascii="仿宋" w:hAnsi="仿宋" w:eastAsia="仿宋"/>
          <w:sz w:val="24"/>
        </w:rPr>
      </w:pPr>
      <w:r>
        <w:rPr>
          <w:rFonts w:hint="eastAsia" w:ascii="仿宋" w:hAnsi="仿宋" w:eastAsia="仿宋"/>
          <w:sz w:val="24"/>
        </w:rPr>
        <w:t xml:space="preserve">采购人及采购代理机构只接收以纸质原件形式送达的质疑,建议供应商尽量通过邮寄方式提交质疑（采购人和采购代理机构不接受未填写快递运单的快件）。</w:t>
      </w:r>
      <w:r/>
    </w:p>
    <w:p>
      <w:pPr>
        <w:ind w:firstLine="480"/>
        <w:spacing w:line="276" w:lineRule="auto"/>
        <w:rPr>
          <w:rFonts w:ascii="仿宋" w:hAnsi="仿宋" w:eastAsia="仿宋"/>
          <w:sz w:val="24"/>
        </w:rPr>
      </w:pPr>
      <w:r>
        <w:rPr>
          <w:rFonts w:hint="eastAsia" w:ascii="仿宋" w:hAnsi="仿宋" w:eastAsia="仿宋"/>
          <w:sz w:val="24"/>
        </w:rPr>
        <w:t xml:space="preserve">采购代理机构质疑</w:t>
      </w:r>
      <w:r>
        <w:rPr>
          <w:rFonts w:hint="eastAsia" w:ascii="仿宋" w:hAnsi="仿宋" w:eastAsia="仿宋"/>
          <w:sz w:val="24"/>
        </w:rPr>
        <w:t xml:space="preserve">接收接收</w:t>
      </w:r>
      <w:r>
        <w:rPr>
          <w:rFonts w:hint="eastAsia" w:ascii="仿宋" w:hAnsi="仿宋" w:eastAsia="仿宋"/>
          <w:sz w:val="24"/>
        </w:rPr>
        <w:t xml:space="preserve">人：王慧，联系地址：南京市雨花台区软件大道21号C座110室，联系电话：025-52875825。</w:t>
      </w:r>
      <w:r/>
    </w:p>
    <w:p>
      <w:pPr>
        <w:ind w:firstLine="480"/>
        <w:spacing w:line="276" w:lineRule="auto"/>
        <w:rPr>
          <w:rFonts w:ascii="仿宋" w:hAnsi="仿宋" w:eastAsia="仿宋"/>
          <w:sz w:val="24"/>
        </w:rPr>
      </w:pPr>
      <w:r>
        <w:rPr>
          <w:rFonts w:hint="eastAsia" w:ascii="仿宋" w:hAnsi="仿宋" w:eastAsia="仿宋"/>
          <w:sz w:val="24"/>
        </w:rPr>
        <w:t xml:space="preserve">采购人质疑接收人及联系方式见招标文件第一章。</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.5 以下情形的质疑不予受理</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.5.1 内容不符合《政府采购质疑和投诉办法》第十二条规定的质疑。</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.5.2 超出政府采购法定期限的质疑。</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.5.3 以传真、电子邮件等方式递交的非原件形式的质疑。</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.5.4 未参加投标活动的供应商或在投标活动中自身权益未受到损害的供应商所提出的质疑。</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.5.5供应商组成联合体参加投标，联合体中任何一方或多方未按要求签字、盖章、加盖公章的质疑。</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30、中标通知书</w:t>
      </w:r>
      <w:r/>
    </w:p>
    <w:p>
      <w:pPr>
        <w:ind w:firstLine="480"/>
        <w:spacing w:line="276" w:lineRule="auto"/>
        <w:rPr>
          <w:rFonts w:ascii="仿宋" w:hAnsi="仿宋" w:eastAsia="仿宋"/>
          <w:sz w:val="24"/>
        </w:rPr>
      </w:pPr>
      <w:r>
        <w:rPr>
          <w:rFonts w:ascii="仿宋" w:hAnsi="仿宋" w:eastAsia="仿宋"/>
          <w:sz w:val="24"/>
        </w:rPr>
        <w:t xml:space="preserve">30</w:t>
      </w:r>
      <w:r>
        <w:rPr>
          <w:rFonts w:hint="eastAsia" w:ascii="仿宋" w:hAnsi="仿宋" w:eastAsia="仿宋"/>
          <w:sz w:val="24"/>
        </w:rPr>
        <w:t xml:space="preserve">.l</w:t>
      </w:r>
      <w:r>
        <w:rPr>
          <w:rFonts w:hint="eastAsia" w:ascii="仿宋" w:hAnsi="仿宋" w:eastAsia="仿宋"/>
          <w:b/>
          <w:sz w:val="24"/>
        </w:rPr>
        <w:t xml:space="preserve"> </w:t>
      </w:r>
      <w:r>
        <w:rPr>
          <w:rFonts w:hint="eastAsia" w:ascii="仿宋" w:hAnsi="仿宋" w:eastAsia="仿宋"/>
          <w:sz w:val="24"/>
        </w:rPr>
        <w:t xml:space="preserve">中标结果确定后，采购代理机构将向中标人发出中标通知书。</w:t>
      </w:r>
      <w:r/>
    </w:p>
    <w:p>
      <w:pPr>
        <w:ind w:firstLine="480"/>
        <w:spacing w:line="276" w:lineRule="auto"/>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0</w:t>
      </w:r>
      <w:r>
        <w:rPr>
          <w:rFonts w:hint="eastAsia" w:ascii="仿宋" w:hAnsi="仿宋" w:eastAsia="仿宋"/>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276" w:lineRule="auto"/>
        <w:rPr>
          <w:rFonts w:ascii="仿宋" w:hAnsi="仿宋" w:eastAsia="仿宋" w:cs="宋体"/>
          <w:b/>
          <w:bCs/>
          <w:sz w:val="24"/>
        </w:rPr>
      </w:pPr>
      <w:r/>
      <w:bookmarkStart w:id="148" w:name="_Toc120614220"/>
      <w:r/>
      <w:bookmarkStart w:id="149" w:name="_Toc20823308"/>
      <w:r/>
      <w:bookmarkStart w:id="150" w:name="_Toc513029236"/>
      <w:r/>
      <w:bookmarkStart w:id="151" w:name="_Toc16938552"/>
      <w:r/>
      <w:r/>
    </w:p>
    <w:p>
      <w:pPr>
        <w:ind w:firstLine="482"/>
        <w:spacing w:line="276" w:lineRule="auto"/>
        <w:rPr>
          <w:rFonts w:ascii="仿宋" w:hAnsi="仿宋" w:eastAsia="仿宋" w:cs="宋体"/>
          <w:b/>
          <w:bCs/>
          <w:sz w:val="24"/>
        </w:rPr>
        <w:outlineLvl w:val="1"/>
      </w:pPr>
      <w:r/>
      <w:bookmarkStart w:id="152" w:name="_Toc196922467"/>
      <w:r>
        <w:rPr>
          <w:rFonts w:hint="eastAsia" w:ascii="仿宋" w:hAnsi="仿宋" w:eastAsia="仿宋" w:cs="宋体"/>
          <w:b/>
          <w:bCs/>
          <w:sz w:val="24"/>
        </w:rPr>
        <w:t xml:space="preserve">七、授予合同</w:t>
      </w:r>
      <w:bookmarkEnd w:id="148"/>
      <w:r/>
      <w:bookmarkEnd w:id="152"/>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31.签订合同</w:t>
      </w:r>
      <w:r/>
    </w:p>
    <w:p>
      <w:pPr>
        <w:ind w:firstLine="480"/>
        <w:spacing w:line="276" w:lineRule="auto"/>
        <w:rPr>
          <w:rFonts w:ascii="仿宋" w:hAnsi="仿宋" w:eastAsia="仿宋"/>
          <w:sz w:val="24"/>
        </w:rPr>
      </w:pPr>
      <w:r>
        <w:rPr>
          <w:rFonts w:hint="eastAsia" w:ascii="仿宋" w:hAnsi="仿宋" w:eastAsia="仿宋"/>
          <w:sz w:val="24"/>
        </w:rPr>
        <w:t xml:space="preserve">31.l中标人应当在中标通知书发出之日起三十日内，按照招标文件确定的事项与采购人签订政府采购合同。</w:t>
      </w:r>
      <w:r/>
    </w:p>
    <w:p>
      <w:pPr>
        <w:ind w:firstLine="480"/>
        <w:spacing w:line="276" w:lineRule="auto"/>
        <w:rPr>
          <w:rFonts w:ascii="仿宋" w:hAnsi="仿宋" w:eastAsia="仿宋"/>
          <w:sz w:val="24"/>
        </w:rPr>
      </w:pPr>
      <w:r>
        <w:rPr>
          <w:rFonts w:hint="eastAsia" w:ascii="仿宋" w:hAnsi="仿宋" w:eastAsia="仿宋"/>
          <w:sz w:val="24"/>
        </w:rPr>
        <w:t xml:space="preserve">31.2招标文件、中标人的投标文件及招标过程中有关澄清、承诺文件均应作为合同附件。</w:t>
      </w:r>
      <w:r/>
    </w:p>
    <w:p>
      <w:pPr>
        <w:ind w:firstLine="480"/>
        <w:spacing w:line="276" w:lineRule="auto"/>
        <w:rPr>
          <w:rFonts w:ascii="仿宋" w:hAnsi="仿宋" w:eastAsia="仿宋"/>
          <w:sz w:val="24"/>
        </w:rPr>
      </w:pPr>
      <w:r>
        <w:rPr>
          <w:rFonts w:hint="eastAsia" w:ascii="仿宋" w:hAnsi="仿宋" w:eastAsia="仿宋"/>
          <w:sz w:val="24"/>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32、货物（包含与货物相关的服务）的追加</w:t>
      </w:r>
      <w:r/>
    </w:p>
    <w:p>
      <w:pPr>
        <w:ind w:firstLine="480"/>
        <w:spacing w:line="276" w:lineRule="auto"/>
        <w:rPr>
          <w:rFonts w:ascii="仿宋" w:hAnsi="仿宋" w:eastAsia="仿宋"/>
          <w:sz w:val="24"/>
        </w:rPr>
      </w:pPr>
      <w:r>
        <w:rPr>
          <w:rFonts w:hint="eastAsia" w:ascii="仿宋" w:hAnsi="仿宋" w:eastAsia="仿宋"/>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276" w:lineRule="auto"/>
        <w:rPr>
          <w:rFonts w:ascii="仿宋" w:hAnsi="仿宋" w:eastAsia="仿宋"/>
          <w:sz w:val="24"/>
        </w:rPr>
      </w:pPr>
      <w:r>
        <w:rPr>
          <w:rFonts w:hint="eastAsia" w:ascii="仿宋" w:hAnsi="仿宋" w:eastAsia="仿宋"/>
          <w:sz w:val="24"/>
        </w:rPr>
        <w:t xml:space="preserve">33.政府采购政策功能落实</w:t>
      </w:r>
      <w:r/>
    </w:p>
    <w:p>
      <w:pPr>
        <w:ind w:firstLine="480"/>
        <w:spacing w:line="276" w:lineRule="auto"/>
        <w:rPr>
          <w:rFonts w:ascii="仿宋" w:hAnsi="仿宋" w:eastAsia="仿宋"/>
          <w:sz w:val="24"/>
        </w:rPr>
      </w:pPr>
      <w:r>
        <w:rPr>
          <w:rFonts w:hint="eastAsia" w:ascii="仿宋" w:hAnsi="仿宋" w:eastAsia="仿宋"/>
          <w:sz w:val="24"/>
        </w:rPr>
        <w:t xml:space="preserve">33.1政府</w:t>
      </w:r>
      <w:r>
        <w:rPr>
          <w:rFonts w:hint="eastAsia" w:ascii="仿宋" w:hAnsi="仿宋" w:eastAsia="仿宋"/>
          <w:sz w:val="24"/>
        </w:rPr>
        <w:t xml:space="preserve">采购线上合同</w:t>
      </w:r>
      <w:r>
        <w:rPr>
          <w:rFonts w:hint="eastAsia" w:ascii="仿宋" w:hAnsi="仿宋" w:eastAsia="仿宋"/>
          <w:sz w:val="24"/>
        </w:rPr>
        <w:t xml:space="preserve">信用融资政策</w:t>
      </w:r>
      <w:r/>
    </w:p>
    <w:p>
      <w:pPr>
        <w:ind w:firstLine="480"/>
        <w:spacing w:line="276" w:lineRule="auto"/>
        <w:rPr>
          <w:rFonts w:ascii="仿宋" w:hAnsi="仿宋" w:eastAsia="仿宋"/>
          <w:sz w:val="24"/>
        </w:rPr>
      </w:pPr>
      <w:r>
        <w:rPr>
          <w:rFonts w:hint="eastAsia" w:ascii="仿宋" w:hAnsi="仿宋" w:eastAsia="仿宋"/>
          <w:sz w:val="24"/>
        </w:rPr>
        <w:t xml:space="preserve">根据《转发江苏省财政厅中国人民银行南京分行〈关于深入推进政府采购线上合同信用融资工作的通知〉的通知》（</w:t>
      </w:r>
      <w:r>
        <w:rPr>
          <w:rFonts w:hint="eastAsia" w:ascii="仿宋" w:hAnsi="仿宋" w:eastAsia="仿宋"/>
          <w:sz w:val="24"/>
        </w:rPr>
        <w:t xml:space="preserve">盐财购</w:t>
      </w:r>
      <w:r>
        <w:rPr>
          <w:rFonts w:hint="eastAsia" w:ascii="仿宋" w:hAnsi="仿宋" w:eastAsia="仿宋"/>
          <w:sz w:val="24"/>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仿宋" w:hAnsi="仿宋" w:eastAsia="仿宋"/>
          <w:sz w:val="24"/>
        </w:rPr>
        <w:t xml:space="preserve">采云</w:t>
      </w:r>
      <w:r>
        <w:rPr>
          <w:rFonts w:hint="eastAsia" w:ascii="仿宋" w:hAnsi="仿宋" w:eastAsia="仿宋"/>
          <w:sz w:val="24"/>
        </w:rPr>
        <w:t xml:space="preserve">系统中操作手册。</w:t>
      </w:r>
      <w:r/>
    </w:p>
    <w:p>
      <w:pPr>
        <w:ind w:firstLine="480"/>
        <w:spacing w:line="276" w:lineRule="auto"/>
        <w:rPr>
          <w:rFonts w:ascii="仿宋" w:hAnsi="仿宋" w:eastAsia="仿宋"/>
          <w:sz w:val="24"/>
        </w:rPr>
      </w:pPr>
      <w:r>
        <w:rPr>
          <w:rFonts w:hint="eastAsia" w:ascii="仿宋" w:hAnsi="仿宋" w:eastAsia="仿宋"/>
          <w:sz w:val="24"/>
        </w:rPr>
        <w:t xml:space="preserve">33.2进口产品</w:t>
      </w:r>
      <w:r/>
    </w:p>
    <w:p>
      <w:pPr>
        <w:ind w:firstLine="480"/>
        <w:spacing w:line="276" w:lineRule="auto"/>
        <w:rPr>
          <w:rFonts w:ascii="仿宋" w:hAnsi="仿宋" w:eastAsia="仿宋"/>
          <w:sz w:val="24"/>
        </w:rPr>
      </w:pPr>
      <w:r>
        <w:rPr>
          <w:rFonts w:hint="eastAsia" w:ascii="仿宋" w:hAnsi="仿宋" w:eastAsia="仿宋"/>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33.3中小企业、监狱企业及残疾人福利性单位</w:t>
      </w:r>
      <w:r/>
    </w:p>
    <w:p>
      <w:pPr>
        <w:ind w:firstLine="480"/>
        <w:spacing w:line="276" w:lineRule="auto"/>
        <w:rPr>
          <w:rFonts w:ascii="仿宋" w:hAnsi="仿宋" w:eastAsia="仿宋"/>
          <w:sz w:val="24"/>
        </w:rPr>
      </w:pPr>
      <w:r>
        <w:rPr>
          <w:rFonts w:hint="eastAsia" w:ascii="仿宋" w:hAnsi="仿宋" w:eastAsia="仿宋"/>
          <w:sz w:val="24"/>
        </w:rPr>
        <w:t xml:space="preserve">33.3.1中小企业定义：</w:t>
      </w:r>
      <w:r/>
    </w:p>
    <w:p>
      <w:pPr>
        <w:ind w:firstLine="480"/>
        <w:spacing w:line="276" w:lineRule="auto"/>
        <w:rPr>
          <w:rFonts w:ascii="仿宋" w:hAnsi="仿宋" w:eastAsia="仿宋"/>
          <w:sz w:val="24"/>
        </w:rPr>
      </w:pPr>
      <w:r>
        <w:rPr>
          <w:rFonts w:hint="eastAsia" w:ascii="仿宋" w:hAnsi="仿宋" w:eastAsia="仿宋"/>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w:t>
      </w:r>
      <w:r>
        <w:rPr>
          <w:rFonts w:hint="eastAsia" w:ascii="仿宋" w:hAnsi="仿宋" w:eastAsia="仿宋"/>
          <w:sz w:val="24"/>
        </w:rPr>
        <w:t xml:space="preserve">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276" w:lineRule="auto"/>
        <w:rPr>
          <w:rFonts w:ascii="仿宋" w:hAnsi="仿宋" w:eastAsia="仿宋"/>
          <w:sz w:val="24"/>
        </w:rPr>
      </w:pPr>
      <w:r>
        <w:rPr>
          <w:rFonts w:hint="eastAsia" w:ascii="仿宋" w:hAnsi="仿宋" w:eastAsia="仿宋"/>
          <w:sz w:val="24"/>
        </w:rPr>
        <w:t xml:space="preserve">33.3.2供应商提供的货物、工程或者服务符合下列情形的，享受中小企业扶持政策：</w:t>
      </w:r>
      <w:r/>
    </w:p>
    <w:p>
      <w:pPr>
        <w:ind w:firstLine="480"/>
        <w:spacing w:line="276" w:lineRule="auto"/>
        <w:rPr>
          <w:rFonts w:ascii="仿宋" w:hAnsi="仿宋" w:eastAsia="仿宋"/>
          <w:sz w:val="24"/>
        </w:rPr>
      </w:pPr>
      <w:r>
        <w:rPr>
          <w:rFonts w:hint="eastAsia" w:ascii="仿宋" w:hAnsi="仿宋" w:eastAsia="仿宋"/>
          <w:sz w:val="24"/>
        </w:rPr>
        <w:t xml:space="preserve">33.3.2.1在货物采购项目中，货物由中小企业制造，即货物由中小企业生产且使用该中小企业商号或者注册商标；</w:t>
      </w:r>
      <w:r/>
    </w:p>
    <w:p>
      <w:pPr>
        <w:ind w:firstLine="480"/>
        <w:spacing w:line="276" w:lineRule="auto"/>
        <w:rPr>
          <w:rFonts w:ascii="仿宋" w:hAnsi="仿宋" w:eastAsia="仿宋"/>
          <w:sz w:val="24"/>
        </w:rPr>
      </w:pPr>
      <w:r>
        <w:rPr>
          <w:rFonts w:hint="eastAsia" w:ascii="仿宋" w:hAnsi="仿宋" w:eastAsia="仿宋"/>
          <w:sz w:val="24"/>
        </w:rPr>
        <w:t xml:space="preserve">33.3.2.2在工程采购项目中，工程由中小企业承建，即工程施工单位为中小企业；</w:t>
      </w:r>
      <w:r/>
    </w:p>
    <w:p>
      <w:pPr>
        <w:ind w:firstLine="480"/>
        <w:spacing w:line="276" w:lineRule="auto"/>
        <w:rPr>
          <w:rFonts w:ascii="仿宋" w:hAnsi="仿宋" w:eastAsia="仿宋"/>
          <w:sz w:val="24"/>
        </w:rPr>
      </w:pPr>
      <w:r>
        <w:rPr>
          <w:rFonts w:hint="eastAsia" w:ascii="仿宋" w:hAnsi="仿宋" w:eastAsia="仿宋"/>
          <w:sz w:val="24"/>
        </w:rPr>
        <w:t xml:space="preserve">33.3.2.3在服务采购项目中，服务由中小企业承接，即提供服务的人员为中小企业依照《中华人民共和国劳动合同法》订立劳动合同的从业人员。</w:t>
      </w:r>
      <w:r/>
    </w:p>
    <w:p>
      <w:pPr>
        <w:ind w:firstLine="480"/>
        <w:spacing w:line="276" w:lineRule="auto"/>
        <w:rPr>
          <w:rFonts w:ascii="仿宋" w:hAnsi="仿宋" w:eastAsia="仿宋"/>
          <w:sz w:val="24"/>
        </w:rPr>
      </w:pPr>
      <w:r>
        <w:rPr>
          <w:rFonts w:hint="eastAsia" w:ascii="仿宋" w:hAnsi="仿宋" w:eastAsia="仿宋"/>
          <w:sz w:val="24"/>
        </w:rPr>
        <w:t xml:space="preserve">33.3.3在货物采购项目中，供应商提供的货物既有中小企业制造货物，也有大型企业制造货物的，不享受中小企业扶持政策。</w:t>
      </w:r>
      <w:r/>
    </w:p>
    <w:p>
      <w:pPr>
        <w:ind w:firstLine="480"/>
        <w:spacing w:line="276" w:lineRule="auto"/>
        <w:rPr>
          <w:rFonts w:ascii="仿宋" w:hAnsi="仿宋" w:eastAsia="仿宋"/>
          <w:sz w:val="24"/>
        </w:rPr>
      </w:pPr>
      <w:r>
        <w:rPr>
          <w:rFonts w:hint="eastAsia" w:ascii="仿宋" w:hAnsi="仿宋" w:eastAsia="仿宋"/>
          <w:sz w:val="24"/>
        </w:rPr>
        <w:t xml:space="preserve">33.3.4以联合体形</w:t>
      </w:r>
      <w:r>
        <w:rPr>
          <w:rFonts w:hint="eastAsia" w:ascii="仿宋" w:hAnsi="仿宋" w:eastAsia="仿宋"/>
          <w:sz w:val="24"/>
        </w:rPr>
        <w:t xml:space="preserve">式参加</w:t>
      </w:r>
      <w:r>
        <w:rPr>
          <w:rFonts w:hint="eastAsia" w:ascii="仿宋" w:hAnsi="仿宋" w:eastAsia="仿宋"/>
          <w:sz w:val="24"/>
        </w:rPr>
        <w:t xml:space="preserve">政府采购活动，联合体各方均为中小企业的，联合体视同中小企业。其中，联合体各方均为小</w:t>
      </w:r>
      <w:r>
        <w:rPr>
          <w:rFonts w:hint="eastAsia" w:ascii="仿宋" w:hAnsi="仿宋" w:eastAsia="仿宋"/>
          <w:sz w:val="24"/>
        </w:rPr>
        <w:t xml:space="preserve">微企业</w:t>
      </w:r>
      <w:r>
        <w:rPr>
          <w:rFonts w:hint="eastAsia" w:ascii="仿宋" w:hAnsi="仿宋" w:eastAsia="仿宋"/>
          <w:sz w:val="24"/>
        </w:rPr>
        <w:t xml:space="preserve">的，联合体视同小微企业。</w:t>
      </w:r>
      <w:r/>
    </w:p>
    <w:p>
      <w:pPr>
        <w:ind w:firstLine="480"/>
        <w:spacing w:line="276" w:lineRule="auto"/>
        <w:rPr>
          <w:rFonts w:ascii="仿宋" w:hAnsi="仿宋" w:eastAsia="仿宋"/>
          <w:sz w:val="24"/>
        </w:rPr>
      </w:pPr>
      <w:r>
        <w:rPr>
          <w:rFonts w:hint="eastAsia" w:ascii="仿宋" w:hAnsi="仿宋" w:eastAsia="仿宋"/>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276" w:lineRule="auto"/>
        <w:rPr>
          <w:rFonts w:ascii="仿宋" w:hAnsi="仿宋" w:eastAsia="仿宋"/>
          <w:sz w:val="24"/>
        </w:rPr>
      </w:pPr>
      <w:r>
        <w:rPr>
          <w:rFonts w:hint="eastAsia" w:ascii="仿宋" w:hAnsi="仿宋" w:eastAsia="仿宋"/>
          <w:sz w:val="24"/>
        </w:rPr>
        <w:t xml:space="preserve">33.3.6残疾人福利单位定义：享受政府采购支持政策的残疾人福利性单位应当同时满足以下条件：</w:t>
      </w:r>
      <w:r/>
    </w:p>
    <w:p>
      <w:pPr>
        <w:ind w:firstLine="480"/>
        <w:spacing w:line="276" w:lineRule="auto"/>
        <w:rPr>
          <w:rFonts w:ascii="仿宋" w:hAnsi="仿宋" w:eastAsia="仿宋"/>
          <w:sz w:val="24"/>
        </w:rPr>
      </w:pPr>
      <w:r>
        <w:rPr>
          <w:rFonts w:hint="eastAsia" w:ascii="仿宋" w:hAnsi="仿宋" w:eastAsia="仿宋"/>
          <w:sz w:val="24"/>
        </w:rPr>
        <w:t xml:space="preserve">33.3.6.1安置的残疾人占本单位在职职工人数的比例不低于25%（含25%），并且安置的残疾人人数不少于10人（含10人）；</w:t>
      </w:r>
      <w:r/>
    </w:p>
    <w:p>
      <w:pPr>
        <w:ind w:firstLine="480"/>
        <w:spacing w:line="276" w:lineRule="auto"/>
        <w:rPr>
          <w:rFonts w:ascii="仿宋" w:hAnsi="仿宋" w:eastAsia="仿宋"/>
          <w:sz w:val="24"/>
        </w:rPr>
      </w:pPr>
      <w:r>
        <w:rPr>
          <w:rFonts w:hint="eastAsia" w:ascii="仿宋" w:hAnsi="仿宋" w:eastAsia="仿宋"/>
          <w:sz w:val="24"/>
        </w:rPr>
        <w:t xml:space="preserve">33.3.6.2依法与安置的每位残疾人签订了一年以上（含一年）的劳动合同或服务协议；</w:t>
      </w:r>
      <w:r/>
    </w:p>
    <w:p>
      <w:pPr>
        <w:ind w:firstLine="480"/>
        <w:spacing w:line="276" w:lineRule="auto"/>
        <w:rPr>
          <w:rFonts w:ascii="仿宋" w:hAnsi="仿宋" w:eastAsia="仿宋"/>
          <w:sz w:val="24"/>
        </w:rPr>
      </w:pPr>
      <w:r>
        <w:rPr>
          <w:rFonts w:hint="eastAsia" w:ascii="仿宋" w:hAnsi="仿宋" w:eastAsia="仿宋"/>
          <w:sz w:val="24"/>
        </w:rPr>
        <w:t xml:space="preserve">33.3.6.3为安置的每位残疾人按月足额缴纳了基本养老保险、基本医疗保险、失业保险、工伤保险和生育保险等社会保险费；</w:t>
      </w:r>
      <w:r/>
    </w:p>
    <w:p>
      <w:pPr>
        <w:ind w:firstLine="480"/>
        <w:spacing w:line="276" w:lineRule="auto"/>
        <w:rPr>
          <w:rFonts w:ascii="仿宋" w:hAnsi="仿宋" w:eastAsia="仿宋"/>
          <w:sz w:val="24"/>
        </w:rPr>
      </w:pPr>
      <w:r>
        <w:rPr>
          <w:rFonts w:hint="eastAsia" w:ascii="仿宋" w:hAnsi="仿宋" w:eastAsia="仿宋"/>
          <w:sz w:val="24"/>
        </w:rPr>
        <w:t xml:space="preserve">33.3.6.4通过银行等金融机构向安置的每位残疾人，按月支付了不低于单位所在区县适用的经省级人民政府批准的月最低工资标准的工资；</w:t>
      </w:r>
      <w:r/>
    </w:p>
    <w:p>
      <w:pPr>
        <w:ind w:firstLine="480"/>
        <w:spacing w:line="276" w:lineRule="auto"/>
        <w:rPr>
          <w:rFonts w:ascii="仿宋" w:hAnsi="仿宋" w:eastAsia="仿宋"/>
          <w:sz w:val="24"/>
        </w:rPr>
      </w:pPr>
      <w:r>
        <w:rPr>
          <w:rFonts w:hint="eastAsia" w:ascii="仿宋" w:hAnsi="仿宋" w:eastAsia="仿宋"/>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276" w:lineRule="auto"/>
        <w:rPr>
          <w:rFonts w:ascii="仿宋" w:hAnsi="仿宋" w:eastAsia="仿宋"/>
          <w:sz w:val="24"/>
        </w:rPr>
      </w:pPr>
      <w:r>
        <w:rPr>
          <w:rFonts w:hint="eastAsia" w:ascii="仿宋" w:hAnsi="仿宋" w:eastAsia="仿宋"/>
          <w:sz w:val="24"/>
        </w:rPr>
        <w:t xml:space="preserve">33.3.6.6前款所称残疾人是指法</w:t>
      </w:r>
      <w:r>
        <w:rPr>
          <w:rFonts w:hint="eastAsia" w:ascii="仿宋" w:hAnsi="仿宋" w:eastAsia="仿宋"/>
          <w:sz w:val="24"/>
        </w:rPr>
        <w:t xml:space="preserve">定劳动</w:t>
      </w:r>
      <w:r>
        <w:rPr>
          <w:rFonts w:hint="eastAsia" w:ascii="仿宋" w:hAnsi="仿宋" w:eastAsia="仿宋"/>
          <w:sz w:val="24"/>
        </w:rPr>
        <w:t xml:space="preserve">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276" w:lineRule="auto"/>
        <w:rPr>
          <w:rFonts w:ascii="仿宋" w:hAnsi="仿宋" w:eastAsia="仿宋"/>
          <w:sz w:val="24"/>
        </w:rPr>
      </w:pPr>
      <w:r>
        <w:rPr>
          <w:rFonts w:hint="eastAsia" w:ascii="仿宋" w:hAnsi="仿宋" w:eastAsia="仿宋"/>
          <w:sz w:val="24"/>
        </w:rPr>
        <w:t xml:space="preserve">33.3.7本项目是否专门面向中小企业预留采购份额见第一章《招标公告》。</w:t>
      </w:r>
      <w:r/>
    </w:p>
    <w:p>
      <w:pPr>
        <w:ind w:firstLine="480"/>
        <w:spacing w:line="276" w:lineRule="auto"/>
        <w:rPr>
          <w:rFonts w:ascii="仿宋" w:hAnsi="仿宋" w:eastAsia="仿宋"/>
          <w:sz w:val="24"/>
        </w:rPr>
      </w:pPr>
      <w:r>
        <w:rPr>
          <w:rFonts w:hint="eastAsia" w:ascii="仿宋" w:hAnsi="仿宋" w:eastAsia="仿宋"/>
          <w:sz w:val="24"/>
        </w:rPr>
        <w:t xml:space="preserve">33.3.8采购标的对应的中小企业划分标准所属行业见第四章《采购需求》。</w:t>
      </w:r>
      <w:r/>
    </w:p>
    <w:p>
      <w:pPr>
        <w:ind w:firstLine="480"/>
        <w:spacing w:line="276" w:lineRule="auto"/>
        <w:rPr>
          <w:rFonts w:ascii="仿宋" w:hAnsi="仿宋" w:eastAsia="仿宋"/>
          <w:sz w:val="24"/>
        </w:rPr>
      </w:pPr>
      <w:r>
        <w:rPr>
          <w:rFonts w:hint="eastAsia" w:ascii="仿宋" w:hAnsi="仿宋" w:eastAsia="仿宋"/>
          <w:sz w:val="24"/>
        </w:rPr>
        <w:t xml:space="preserve">33.3.9小</w:t>
      </w:r>
      <w:r>
        <w:rPr>
          <w:rFonts w:hint="eastAsia" w:ascii="仿宋" w:hAnsi="仿宋" w:eastAsia="仿宋"/>
          <w:sz w:val="24"/>
        </w:rPr>
        <w:t xml:space="preserve">微企业</w:t>
      </w:r>
      <w:r>
        <w:rPr>
          <w:rFonts w:hint="eastAsia" w:ascii="仿宋" w:hAnsi="仿宋" w:eastAsia="仿宋"/>
          <w:sz w:val="24"/>
        </w:rPr>
        <w:t xml:space="preserve">价格评审优惠的政策：见第五章《评标方法和评标标准》。</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33.4政府采购节能产品、环境标志产品</w:t>
      </w:r>
      <w:r/>
    </w:p>
    <w:p>
      <w:pPr>
        <w:ind w:firstLine="480"/>
        <w:spacing w:line="276" w:lineRule="auto"/>
        <w:rPr>
          <w:rFonts w:ascii="仿宋" w:hAnsi="仿宋" w:eastAsia="仿宋"/>
          <w:sz w:val="24"/>
        </w:rPr>
      </w:pPr>
      <w:r>
        <w:rPr>
          <w:rFonts w:hint="eastAsia" w:ascii="仿宋" w:hAnsi="仿宋" w:eastAsia="仿宋"/>
          <w:sz w:val="24"/>
        </w:rPr>
        <w:t xml:space="preserve">33.4.1严格执行政府采购关于支持</w:t>
      </w:r>
      <w:r>
        <w:rPr>
          <w:rFonts w:hint="eastAsia" w:ascii="仿宋" w:hAnsi="仿宋" w:eastAsia="仿宋"/>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276" w:lineRule="auto"/>
        <w:rPr>
          <w:rFonts w:ascii="仿宋" w:hAnsi="仿宋" w:eastAsia="仿宋"/>
          <w:sz w:val="24"/>
        </w:rPr>
      </w:pPr>
      <w:r>
        <w:rPr>
          <w:rFonts w:hint="eastAsia" w:ascii="仿宋" w:hAnsi="仿宋" w:eastAsia="仿宋"/>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33.5绿色包装</w:t>
      </w:r>
      <w:r/>
    </w:p>
    <w:p>
      <w:pPr>
        <w:ind w:firstLine="480"/>
        <w:spacing w:line="276" w:lineRule="auto"/>
        <w:rPr>
          <w:rFonts w:ascii="仿宋" w:hAnsi="仿宋" w:eastAsia="仿宋"/>
          <w:sz w:val="24"/>
        </w:rPr>
      </w:pPr>
      <w:r>
        <w:rPr>
          <w:rFonts w:hint="eastAsia" w:ascii="仿宋" w:hAnsi="仿宋" w:eastAsia="仿宋"/>
          <w:sz w:val="24"/>
        </w:rPr>
        <w:t xml:space="preserve">本项目中涉及商品的包装应按照“财办库〔2020〕123号</w:t>
      </w:r>
      <w:r>
        <w:rPr>
          <w:rFonts w:hint="eastAsia" w:ascii="仿宋" w:hAnsi="仿宋" w:eastAsia="仿宋"/>
          <w:sz w:val="24"/>
        </w:rPr>
        <w:t xml:space="preserve">《</w:t>
      </w:r>
      <w:r>
        <w:rPr>
          <w:rFonts w:hint="eastAsia" w:ascii="仿宋" w:hAnsi="仿宋" w:eastAsia="仿宋"/>
          <w:sz w:val="24"/>
        </w:rPr>
        <w:t xml:space="preserve">关于印发</w:t>
      </w:r>
      <w:r>
        <w:rPr>
          <w:rFonts w:hint="eastAsia" w:ascii="仿宋" w:hAnsi="仿宋" w:eastAsia="仿宋"/>
          <w:sz w:val="24"/>
        </w:rPr>
        <w:t xml:space="preserve">《</w:t>
      </w:r>
      <w:r>
        <w:rPr>
          <w:rFonts w:hint="eastAsia" w:ascii="仿宋" w:hAnsi="仿宋" w:eastAsia="仿宋"/>
          <w:sz w:val="24"/>
        </w:rPr>
        <w:t xml:space="preserve">商品包装政府采购需求标准（试行）》《快递包装政府采购需求标准（试行）》的通知》”执行,在供货、安装过程中能做到低碳物流、环保节约、提高资源利用率。</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33.6政府采购创新产品</w:t>
      </w:r>
      <w:r/>
    </w:p>
    <w:p>
      <w:pPr>
        <w:ind w:firstLine="480"/>
        <w:spacing w:line="276" w:lineRule="auto"/>
        <w:rPr>
          <w:rFonts w:ascii="仿宋" w:hAnsi="仿宋" w:eastAsia="仿宋"/>
          <w:sz w:val="24"/>
        </w:rPr>
      </w:pPr>
      <w:r>
        <w:rPr>
          <w:rFonts w:hint="eastAsia" w:ascii="仿宋" w:hAnsi="仿宋" w:eastAsia="仿宋"/>
          <w:sz w:val="24"/>
        </w:rPr>
        <w:t xml:space="preserve">采购人优先采购各级政府部门公开发布的有效期内的创新产品、创新服务、首台套、</w:t>
      </w:r>
      <w:r>
        <w:rPr>
          <w:rFonts w:hint="eastAsia" w:ascii="仿宋" w:hAnsi="仿宋" w:eastAsia="仿宋"/>
          <w:sz w:val="24"/>
        </w:rPr>
        <w:t xml:space="preserve">首购首</w:t>
      </w:r>
      <w:r>
        <w:rPr>
          <w:rFonts w:hint="eastAsia" w:ascii="仿宋" w:hAnsi="仿宋" w:eastAsia="仿宋"/>
          <w:sz w:val="24"/>
        </w:rPr>
        <w:t xml:space="preserve">用等《目录》的创新产品。</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33.7绿色数据中心政策</w:t>
      </w:r>
      <w:r/>
    </w:p>
    <w:p>
      <w:pPr>
        <w:ind w:firstLine="480"/>
        <w:spacing w:line="276" w:lineRule="auto"/>
        <w:rPr>
          <w:rFonts w:ascii="仿宋" w:hAnsi="仿宋" w:eastAsia="仿宋"/>
          <w:sz w:val="24"/>
        </w:rPr>
      </w:pPr>
      <w:r>
        <w:rPr>
          <w:rFonts w:hint="eastAsia" w:ascii="仿宋" w:hAnsi="仿宋" w:eastAsia="仿宋"/>
          <w:sz w:val="24"/>
        </w:rPr>
        <w:t xml:space="preserve">本文件中若涉及到数据中心采购，采购人应依据《绿色数据中心政府采购需求标准（试行）》（财办库〔2023〕7号）文件精神</w:t>
      </w:r>
      <w:r>
        <w:rPr>
          <w:rFonts w:hint="eastAsia" w:ascii="仿宋" w:hAnsi="仿宋" w:eastAsia="仿宋"/>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33.8履约保证金政策</w:t>
      </w:r>
      <w:r/>
    </w:p>
    <w:p>
      <w:pPr>
        <w:ind w:firstLine="480"/>
        <w:spacing w:line="276" w:lineRule="auto"/>
        <w:rPr>
          <w:rFonts w:ascii="仿宋" w:hAnsi="仿宋" w:eastAsia="仿宋"/>
          <w:sz w:val="24"/>
        </w:rPr>
      </w:pPr>
      <w:r>
        <w:rPr>
          <w:rFonts w:hint="eastAsia" w:ascii="仿宋" w:hAnsi="仿宋" w:eastAsia="仿宋"/>
          <w:sz w:val="24"/>
        </w:rPr>
        <w:t xml:space="preserve">确需收取履约保证金的，履约保证金的缴纳形式：</w:t>
      </w:r>
      <w:r/>
    </w:p>
    <w:p>
      <w:pPr>
        <w:ind w:firstLine="480"/>
        <w:spacing w:line="276" w:lineRule="auto"/>
        <w:rPr>
          <w:rFonts w:ascii="仿宋" w:hAnsi="仿宋" w:eastAsia="仿宋"/>
          <w:sz w:val="24"/>
        </w:rPr>
      </w:pPr>
      <w:r>
        <w:rPr>
          <w:rFonts w:hint="eastAsia" w:ascii="仿宋" w:hAnsi="仿宋" w:eastAsia="仿宋"/>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276" w:lineRule="auto"/>
        <w:rPr>
          <w:rFonts w:ascii="仿宋" w:hAnsi="仿宋" w:eastAsia="仿宋"/>
          <w:sz w:val="24"/>
        </w:rPr>
      </w:pPr>
      <w:r>
        <w:rPr>
          <w:rFonts w:hint="eastAsia" w:ascii="仿宋" w:hAnsi="仿宋" w:eastAsia="仿宋"/>
          <w:sz w:val="24"/>
        </w:rPr>
        <w:t xml:space="preserve">如以履约保函（保险）形式缴纳履约保证金，供应商可通过政府采购电子履约保函（保险）平台（www.jsdzbh.com）在线申请履约保函（保险）。</w:t>
      </w:r>
      <w:r/>
    </w:p>
    <w:p>
      <w:pPr>
        <w:ind w:firstLine="480"/>
        <w:spacing w:line="276" w:lineRule="auto"/>
        <w:rPr>
          <w:rFonts w:ascii="仿宋" w:hAnsi="仿宋" w:eastAsia="仿宋"/>
          <w:sz w:val="24"/>
        </w:rPr>
      </w:pPr>
      <w:r>
        <w:rPr>
          <w:rFonts w:hint="eastAsia" w:ascii="仿宋" w:hAnsi="仿宋" w:eastAsia="仿宋"/>
          <w:sz w:val="24"/>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34.预付款制度</w:t>
      </w:r>
      <w:r/>
    </w:p>
    <w:p>
      <w:pPr>
        <w:ind w:firstLine="480"/>
        <w:spacing w:line="276" w:lineRule="auto"/>
        <w:rPr>
          <w:rFonts w:ascii="仿宋" w:hAnsi="仿宋" w:eastAsia="仿宋"/>
          <w:sz w:val="24"/>
        </w:rPr>
      </w:pPr>
      <w:r>
        <w:rPr>
          <w:rFonts w:hint="eastAsia" w:ascii="仿宋" w:hAnsi="仿宋" w:eastAsia="仿宋"/>
          <w:sz w:val="24"/>
        </w:rPr>
        <w:t xml:space="preserve">本项目落实预付款制度，预付款比例为30%。在签订合同时，中标、成交供应商明确书面表示无需预付款或者主动要求降低预付款比例的，采购人可就预付款比例作相应调整。</w:t>
      </w:r>
      <w:r/>
    </w:p>
    <w:p>
      <w:pPr>
        <w:ind w:firstLine="482"/>
        <w:spacing w:line="276" w:lineRule="auto"/>
        <w:rPr>
          <w:rFonts w:ascii="仿宋" w:hAnsi="仿宋" w:eastAsia="仿宋" w:cs="宋体"/>
          <w:b/>
          <w:bCs/>
          <w:sz w:val="24"/>
        </w:rPr>
        <w:outlineLvl w:val="1"/>
      </w:pPr>
      <w:r>
        <w:rPr>
          <w:rFonts w:hint="eastAsia" w:ascii="仿宋" w:hAnsi="仿宋" w:eastAsia="仿宋" w:cs="宋体"/>
          <w:b/>
          <w:bCs/>
          <w:sz w:val="24"/>
        </w:rPr>
        <w:t xml:space="preserve">八、其他</w:t>
      </w:r>
      <w:r/>
    </w:p>
    <w:p>
      <w:pPr>
        <w:ind w:firstLine="480"/>
        <w:spacing w:line="276" w:lineRule="auto"/>
        <w:rPr>
          <w:rFonts w:ascii="仿宋" w:hAnsi="仿宋" w:eastAsia="仿宋" w:cs="宋体"/>
          <w:sz w:val="24"/>
        </w:rPr>
      </w:pPr>
      <w:r>
        <w:rPr>
          <w:rFonts w:ascii="仿宋" w:hAnsi="仿宋" w:eastAsia="仿宋" w:cs="宋体"/>
          <w:sz w:val="24"/>
        </w:rPr>
        <w:t xml:space="preserve">8</w:t>
      </w:r>
      <w:r>
        <w:rPr>
          <w:rFonts w:hint="eastAsia" w:ascii="仿宋" w:hAnsi="仿宋" w:eastAsia="仿宋" w:cs="宋体"/>
          <w:sz w:val="24"/>
        </w:rPr>
        <w:t xml:space="preserve">.</w:t>
      </w:r>
      <w:r>
        <w:rPr>
          <w:rFonts w:ascii="仿宋" w:hAnsi="仿宋" w:eastAsia="仿宋" w:cs="宋体"/>
          <w:sz w:val="24"/>
        </w:rPr>
        <w:t xml:space="preserve">1</w:t>
      </w:r>
      <w:r>
        <w:rPr>
          <w:rFonts w:hint="eastAsia" w:ascii="仿宋" w:hAnsi="仿宋" w:eastAsia="仿宋" w:cs="宋体"/>
          <w:sz w:val="24"/>
        </w:rPr>
        <w:t xml:space="preserve">本次招标</w:t>
      </w:r>
      <w:r>
        <w:rPr>
          <w:rFonts w:hint="eastAsia" w:ascii="仿宋" w:hAnsi="仿宋" w:eastAsia="仿宋" w:cs="宋体"/>
          <w:b/>
          <w:bCs/>
          <w:sz w:val="24"/>
        </w:rPr>
        <w:t xml:space="preserve">采购代理机构</w:t>
      </w:r>
      <w:r>
        <w:rPr>
          <w:rFonts w:hint="eastAsia" w:ascii="仿宋" w:hAnsi="仿宋" w:eastAsia="仿宋" w:cs="宋体"/>
          <w:sz w:val="24"/>
        </w:rPr>
        <w:t xml:space="preserve">不收取标书工本费。</w:t>
      </w:r>
      <w:r/>
    </w:p>
    <w:p>
      <w:pPr>
        <w:ind w:firstLine="480"/>
        <w:spacing w:line="276" w:lineRule="auto"/>
        <w:rPr>
          <w:rFonts w:ascii="仿宋" w:hAnsi="仿宋" w:eastAsia="仿宋" w:cs="宋体"/>
          <w:sz w:val="24"/>
        </w:rPr>
      </w:pPr>
      <w:r>
        <w:rPr>
          <w:rFonts w:ascii="仿宋" w:hAnsi="仿宋" w:eastAsia="仿宋" w:cs="宋体"/>
          <w:sz w:val="24"/>
        </w:rPr>
        <w:t xml:space="preserve">8</w:t>
      </w:r>
      <w:r>
        <w:rPr>
          <w:rFonts w:hint="eastAsia" w:ascii="仿宋" w:hAnsi="仿宋" w:eastAsia="仿宋" w:cs="宋体"/>
          <w:sz w:val="24"/>
        </w:rPr>
        <w:t xml:space="preserve">.</w:t>
      </w:r>
      <w:r>
        <w:rPr>
          <w:rFonts w:ascii="仿宋" w:hAnsi="仿宋" w:eastAsia="仿宋" w:cs="宋体"/>
          <w:sz w:val="24"/>
        </w:rPr>
        <w:t xml:space="preserve">2</w:t>
      </w:r>
      <w:r>
        <w:rPr>
          <w:rFonts w:hint="eastAsia" w:ascii="仿宋" w:hAnsi="仿宋" w:eastAsia="仿宋" w:cs="宋体"/>
          <w:sz w:val="24"/>
        </w:rPr>
        <w:t xml:space="preserve">招标服务费收费标准：领取中标通知书前，中标人按照</w:t>
      </w:r>
      <w:r>
        <w:rPr>
          <w:rFonts w:hint="eastAsia" w:ascii="仿宋" w:hAnsi="仿宋" w:eastAsia="仿宋" w:cs="宋体"/>
          <w:sz w:val="24"/>
        </w:rPr>
        <w:t xml:space="preserve">苏</w:t>
      </w:r>
      <w:r>
        <w:rPr>
          <w:rFonts w:hint="eastAsia" w:ascii="仿宋" w:hAnsi="仿宋" w:eastAsia="仿宋" w:cs="宋体"/>
          <w:sz w:val="24"/>
        </w:rPr>
        <w:t xml:space="preserve">政采协</w:t>
      </w:r>
      <w:r>
        <w:rPr>
          <w:rFonts w:hint="eastAsia" w:ascii="仿宋" w:hAnsi="仿宋" w:eastAsia="仿宋" w:cs="宋体"/>
          <w:sz w:val="24"/>
        </w:rPr>
        <w:t xml:space="preserve">【2024】20号文</w:t>
      </w:r>
      <w:r>
        <w:rPr>
          <w:rFonts w:hint="eastAsia" w:ascii="仿宋" w:hAnsi="仿宋" w:eastAsia="仿宋" w:cs="宋体"/>
          <w:sz w:val="24"/>
        </w:rPr>
        <w:t xml:space="preserve">规定的55%向采购代理机构一次性缴纳中标服务费。</w:t>
      </w:r>
      <w:r/>
    </w:p>
    <w:p>
      <w:pPr>
        <w:ind w:firstLine="480"/>
        <w:spacing w:line="276" w:lineRule="auto"/>
        <w:rPr>
          <w:rFonts w:ascii="仿宋" w:hAnsi="仿宋" w:eastAsia="仿宋" w:cs="宋体"/>
          <w:sz w:val="24"/>
        </w:rPr>
      </w:pPr>
      <w:r>
        <w:rPr>
          <w:rFonts w:hint="eastAsia" w:ascii="仿宋" w:hAnsi="仿宋" w:eastAsia="仿宋"/>
          <w:sz w:val="24"/>
        </w:rPr>
        <w:t xml:space="preserve">上述费用均由中标人考虑到投标报价中，无须单独列项，招标人</w:t>
      </w:r>
      <w:r>
        <w:rPr>
          <w:rFonts w:hint="eastAsia" w:ascii="仿宋" w:hAnsi="仿宋" w:eastAsia="仿宋"/>
          <w:sz w:val="24"/>
        </w:rPr>
        <w:t xml:space="preserve">不</w:t>
      </w:r>
      <w:r>
        <w:rPr>
          <w:rFonts w:hint="eastAsia" w:ascii="仿宋" w:hAnsi="仿宋" w:eastAsia="仿宋"/>
          <w:sz w:val="24"/>
        </w:rPr>
        <w:t xml:space="preserve">另支付上述费用。</w:t>
      </w:r>
      <w:r/>
    </w:p>
    <w:p>
      <w:pPr>
        <w:ind w:firstLine="480"/>
        <w:rPr>
          <w:rFonts w:ascii="仿宋" w:hAnsi="仿宋" w:eastAsia="仿宋" w:cs="宋体"/>
          <w:sz w:val="24"/>
        </w:rPr>
      </w:pPr>
      <w:r>
        <w:rPr>
          <w:rFonts w:ascii="仿宋" w:hAnsi="仿宋" w:eastAsia="仿宋" w:cs="宋体"/>
          <w:sz w:val="24"/>
        </w:rPr>
        <w:t xml:space="preserve">8.3</w:t>
      </w:r>
      <w:r>
        <w:rPr>
          <w:rFonts w:hint="eastAsia" w:ascii="仿宋" w:hAnsi="仿宋" w:eastAsia="仿宋" w:cs="宋体"/>
          <w:sz w:val="24"/>
        </w:rPr>
        <w:t xml:space="preserve">服务费汇款地址：</w:t>
      </w:r>
      <w:r/>
    </w:p>
    <w:p>
      <w:pPr>
        <w:ind w:firstLine="480"/>
        <w:spacing w:line="276" w:lineRule="auto"/>
        <w:rPr>
          <w:rFonts w:ascii="仿宋" w:hAnsi="仿宋" w:eastAsia="仿宋" w:cs="宋体"/>
          <w:sz w:val="24"/>
        </w:rPr>
      </w:pPr>
      <w:r>
        <w:rPr>
          <w:rFonts w:hint="eastAsia" w:ascii="仿宋" w:hAnsi="仿宋" w:eastAsia="仿宋" w:cs="宋体"/>
          <w:sz w:val="24"/>
        </w:rPr>
        <w:t xml:space="preserve">户    名：江苏苏豪创新科技集团有限公司</w:t>
      </w:r>
      <w:r/>
    </w:p>
    <w:p>
      <w:pPr>
        <w:ind w:firstLine="480"/>
        <w:spacing w:line="276" w:lineRule="auto"/>
        <w:rPr>
          <w:rFonts w:ascii="仿宋" w:hAnsi="仿宋" w:eastAsia="仿宋" w:cs="宋体"/>
          <w:sz w:val="24"/>
        </w:rPr>
      </w:pPr>
      <w:r>
        <w:rPr>
          <w:rFonts w:hint="eastAsia" w:ascii="仿宋" w:hAnsi="仿宋" w:eastAsia="仿宋" w:cs="宋体"/>
          <w:sz w:val="24"/>
        </w:rPr>
        <w:t xml:space="preserve">开户银行：工商银行南京白下支行</w:t>
      </w:r>
      <w:r/>
    </w:p>
    <w:p>
      <w:pPr>
        <w:ind w:firstLine="480"/>
        <w:spacing w:line="276" w:lineRule="auto"/>
        <w:rPr>
          <w:rFonts w:ascii="仿宋" w:hAnsi="仿宋" w:eastAsia="仿宋" w:cs="宋体"/>
          <w:sz w:val="24"/>
        </w:rPr>
      </w:pPr>
      <w:r>
        <w:rPr>
          <w:rFonts w:hint="eastAsia" w:ascii="仿宋" w:hAnsi="仿宋" w:eastAsia="仿宋" w:cs="宋体"/>
          <w:sz w:val="24"/>
        </w:rPr>
        <w:t xml:space="preserve">账</w:t>
      </w:r>
      <w:r>
        <w:rPr>
          <w:rFonts w:hint="eastAsia" w:ascii="仿宋" w:hAnsi="仿宋" w:eastAsia="仿宋" w:cs="宋体"/>
          <w:sz w:val="24"/>
        </w:rPr>
        <w:t xml:space="preserve">    号：4301013119100276117</w:t>
      </w:r>
      <w:r/>
    </w:p>
    <w:p>
      <w:pPr>
        <w:jc w:val="left"/>
        <w:widowControl/>
      </w:pPr>
      <w:r/>
      <w:bookmarkStart w:id="153" w:name="_Toc196922468"/>
      <w:r/>
      <w:bookmarkEnd w:id="149"/>
      <w:r/>
      <w:bookmarkEnd w:id="150"/>
      <w:r/>
      <w:bookmarkEnd w:id="151"/>
      <w:r>
        <w:br w:type="page" w:clear="all"/>
      </w:r>
      <w:r/>
    </w:p>
    <w:p>
      <w:pPr>
        <w:jc w:val="center"/>
        <w:spacing w:line="276" w:lineRule="auto"/>
        <w:widowControl/>
        <w:rPr>
          <w:rFonts w:ascii="仿宋" w:hAnsi="仿宋" w:eastAsia="仿宋" w:cs="宋体"/>
          <w:b/>
          <w:sz w:val="32"/>
          <w:szCs w:val="32"/>
        </w:rPr>
        <w:outlineLvl w:val="0"/>
      </w:pPr>
      <w:r>
        <w:rPr>
          <w:rFonts w:hint="eastAsia" w:ascii="仿宋" w:hAnsi="仿宋" w:eastAsia="仿宋" w:cs="宋体"/>
          <w:b/>
          <w:sz w:val="32"/>
          <w:szCs w:val="32"/>
        </w:rPr>
        <w:t xml:space="preserve">第三章  合同文本</w:t>
      </w:r>
      <w:bookmarkEnd w:id="153"/>
      <w:r/>
      <w:r/>
    </w:p>
    <w:p>
      <w:pPr>
        <w:pStyle w:val="978"/>
      </w:pPr>
      <w:r>
        <w:rPr>
          <w:rFonts w:hint="eastAsia"/>
        </w:rPr>
        <w:t xml:space="preserve">购  销  </w:t>
      </w:r>
      <w:r>
        <w:t xml:space="preserve">合</w:t>
      </w:r>
      <w:r>
        <w:rPr>
          <w:rFonts w:hint="eastAsia"/>
        </w:rPr>
        <w:t xml:space="preserve">  </w:t>
      </w:r>
      <w:r>
        <w:t xml:space="preserve">同</w:t>
      </w:r>
      <w:r/>
    </w:p>
    <w:p>
      <w:pPr>
        <w:pStyle w:val="978"/>
      </w:pPr>
      <w:r>
        <w:rPr>
          <w:rFonts w:hint="eastAsia"/>
        </w:rPr>
        <w:t xml:space="preserve">签订地点：      盐    城           </w:t>
      </w:r>
      <w:r>
        <w:t xml:space="preserve">　　合同编号：</w:t>
      </w:r>
      <w:r>
        <w:rPr>
          <w:rFonts w:hint="eastAsia"/>
        </w:rPr>
        <w:t xml:space="preserve">                    </w:t>
      </w:r>
      <w:r/>
    </w:p>
    <w:p>
      <w:pPr>
        <w:pStyle w:val="978"/>
      </w:pPr>
      <w:r>
        <w:rPr>
          <w:rFonts w:hint="eastAsia"/>
          <w:b/>
        </w:rPr>
        <w:t xml:space="preserve">购货单位</w:t>
      </w:r>
      <w:r>
        <w:rPr>
          <w:rFonts w:hint="eastAsia"/>
        </w:rPr>
        <w:t xml:space="preserve">：</w:t>
      </w:r>
      <w:r>
        <w:rPr>
          <w:rFonts w:hint="eastAsia"/>
        </w:rPr>
        <w:t xml:space="preserve">盐城市第一人民医院</w:t>
      </w:r>
      <w:r>
        <w:rPr>
          <w:rFonts w:hint="eastAsia"/>
        </w:rPr>
        <w:t xml:space="preserve">                  （以下简称甲方）（盖章）  </w:t>
      </w:r>
      <w:r/>
    </w:p>
    <w:p>
      <w:pPr>
        <w:pStyle w:val="978"/>
      </w:pPr>
      <w:r>
        <w:rPr>
          <w:rFonts w:hint="eastAsia"/>
          <w:b/>
        </w:rPr>
        <w:t xml:space="preserve">供货单位</w:t>
      </w:r>
      <w:r>
        <w:rPr>
          <w:rFonts w:hint="eastAsia"/>
        </w:rPr>
        <w:t xml:space="preserve">：                                    （以下简称乙方）（盖章）</w:t>
      </w:r>
      <w:r/>
    </w:p>
    <w:p>
      <w:pPr>
        <w:pStyle w:val="978"/>
      </w:pPr>
      <w:r>
        <w:t xml:space="preserve">　　</w:t>
      </w:r>
      <w:r>
        <w:rPr>
          <w:rFonts w:hint="eastAsia"/>
        </w:rPr>
        <w:t xml:space="preserve">根据《中华人民共和国民法典》，经双方协商，本着平等互利、协商一致的原则，签订本同：</w:t>
      </w:r>
      <w:r>
        <w:t xml:space="preserve"> </w:t>
      </w:r>
      <w:r/>
    </w:p>
    <w:p>
      <w:pPr>
        <w:ind w:firstLine="420"/>
        <w:spacing w:line="360" w:lineRule="exact"/>
        <w:rPr>
          <w:rStyle w:val="1076"/>
          <w:b/>
          <w:color w:val="auto"/>
          <w:szCs w:val="21"/>
        </w:rPr>
      </w:pPr>
      <w:r>
        <w:rPr>
          <w:rStyle w:val="1076"/>
          <w:b/>
          <w:color w:val="auto"/>
          <w:szCs w:val="21"/>
        </w:rPr>
        <w:t xml:space="preserve">第一条</w:t>
      </w:r>
      <w:r>
        <w:rPr>
          <w:rStyle w:val="1076"/>
          <w:rFonts w:hint="eastAsia"/>
          <w:b/>
          <w:color w:val="auto"/>
          <w:szCs w:val="21"/>
        </w:rPr>
        <w:t xml:space="preserve"> </w:t>
      </w:r>
      <w:r>
        <w:rPr>
          <w:rStyle w:val="1076"/>
          <w:rFonts w:hint="eastAsia"/>
          <w:b/>
          <w:color w:val="auto"/>
          <w:szCs w:val="21"/>
        </w:rPr>
        <w:t xml:space="preserve">商品的名称</w:t>
      </w:r>
      <w:r>
        <w:rPr>
          <w:rStyle w:val="1076"/>
          <w:b/>
          <w:color w:val="auto"/>
          <w:szCs w:val="21"/>
        </w:rPr>
        <w:t xml:space="preserve">、</w:t>
      </w:r>
      <w:r>
        <w:rPr>
          <w:rStyle w:val="1076"/>
          <w:rFonts w:hint="eastAsia"/>
          <w:b/>
          <w:color w:val="auto"/>
          <w:szCs w:val="21"/>
        </w:rPr>
        <w:t xml:space="preserve">种类、规格、</w:t>
      </w:r>
      <w:r>
        <w:rPr>
          <w:rStyle w:val="1076"/>
          <w:b/>
          <w:color w:val="auto"/>
          <w:szCs w:val="21"/>
        </w:rPr>
        <w:t xml:space="preserve">数量</w:t>
      </w:r>
      <w:r>
        <w:rPr>
          <w:rStyle w:val="1076"/>
          <w:rFonts w:hint="eastAsia"/>
          <w:b/>
          <w:color w:val="auto"/>
          <w:szCs w:val="21"/>
        </w:rPr>
        <w:t xml:space="preserve">及</w:t>
      </w:r>
      <w:r>
        <w:rPr>
          <w:rStyle w:val="1076"/>
          <w:b/>
          <w:color w:val="auto"/>
          <w:szCs w:val="21"/>
        </w:rPr>
        <w:t xml:space="preserve">价款</w:t>
      </w:r>
      <w:r/>
    </w:p>
    <w:tbl>
      <w:tblPr>
        <w:tblW w:w="9530"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1882"/>
        <w:gridCol w:w="1404"/>
        <w:gridCol w:w="1447"/>
        <w:gridCol w:w="946"/>
        <w:gridCol w:w="731"/>
        <w:gridCol w:w="1290"/>
        <w:gridCol w:w="1830"/>
      </w:tblGrid>
      <w:tr>
        <w:trPr>
          <w:tblCellSpacing w:w="0" w:type="dxa"/>
          <w:trHeight w:val="701" w:hRule="exact"/>
        </w:trPr>
        <w:tc>
          <w:tcPr>
            <w:tcW w:w="1882" w:type="dxa"/>
            <w:vAlign w:val="center"/>
            <w:textDirection w:val="lrTb"/>
            <w:noWrap w:val="false"/>
          </w:tcPr>
          <w:p>
            <w:pPr>
              <w:ind w:left="480" w:hanging="480"/>
              <w:jc w:val="center"/>
              <w:spacing w:line="360" w:lineRule="exact"/>
              <w:rPr>
                <w:rFonts w:ascii="宋体" w:hAnsi="宋体"/>
                <w:sz w:val="24"/>
              </w:rPr>
            </w:pPr>
            <w:r>
              <w:rPr>
                <w:rStyle w:val="1076"/>
                <w:rFonts w:hint="eastAsia"/>
                <w:color w:val="auto"/>
                <w:sz w:val="24"/>
              </w:rPr>
              <w:t xml:space="preserve">商品</w:t>
            </w:r>
            <w:r>
              <w:rPr>
                <w:sz w:val="24"/>
              </w:rPr>
              <w:t xml:space="preserve">名称</w:t>
            </w:r>
            <w:r/>
          </w:p>
        </w:tc>
        <w:tc>
          <w:tcPr>
            <w:tcW w:w="1404" w:type="dxa"/>
            <w:vAlign w:val="center"/>
            <w:textDirection w:val="lrTb"/>
            <w:noWrap w:val="false"/>
          </w:tcPr>
          <w:p>
            <w:pPr>
              <w:ind w:left="480" w:hanging="480"/>
              <w:jc w:val="center"/>
              <w:spacing w:line="360" w:lineRule="exact"/>
              <w:rPr>
                <w:rFonts w:ascii="宋体" w:hAnsi="宋体"/>
                <w:sz w:val="24"/>
              </w:rPr>
            </w:pPr>
            <w:r>
              <w:rPr>
                <w:sz w:val="24"/>
              </w:rPr>
              <w:t xml:space="preserve">规格型号</w:t>
            </w:r>
            <w:r/>
          </w:p>
        </w:tc>
        <w:tc>
          <w:tcPr>
            <w:tcW w:w="1447" w:type="dxa"/>
            <w:vAlign w:val="center"/>
            <w:textDirection w:val="lrTb"/>
            <w:noWrap w:val="false"/>
          </w:tcPr>
          <w:p>
            <w:pPr>
              <w:ind w:left="480" w:hanging="480"/>
              <w:jc w:val="center"/>
              <w:spacing w:line="360" w:lineRule="exact"/>
              <w:rPr>
                <w:rFonts w:ascii="宋体" w:hAnsi="宋体"/>
                <w:sz w:val="24"/>
              </w:rPr>
            </w:pPr>
            <w:r>
              <w:rPr>
                <w:sz w:val="24"/>
              </w:rPr>
              <w:t xml:space="preserve">生产厂家</w:t>
            </w:r>
            <w:r/>
          </w:p>
        </w:tc>
        <w:tc>
          <w:tcPr>
            <w:tcW w:w="946" w:type="dxa"/>
            <w:vAlign w:val="center"/>
            <w:textDirection w:val="lrTb"/>
            <w:noWrap w:val="false"/>
          </w:tcPr>
          <w:p>
            <w:pPr>
              <w:ind w:left="480" w:hanging="480"/>
              <w:jc w:val="center"/>
              <w:spacing w:line="360" w:lineRule="exact"/>
              <w:rPr>
                <w:rFonts w:ascii="宋体" w:hAnsi="宋体"/>
                <w:sz w:val="24"/>
              </w:rPr>
            </w:pPr>
            <w:r>
              <w:rPr>
                <w:sz w:val="24"/>
              </w:rPr>
              <w:t xml:space="preserve">数量</w:t>
            </w:r>
            <w:r/>
          </w:p>
        </w:tc>
        <w:tc>
          <w:tcPr>
            <w:tcW w:w="731" w:type="dxa"/>
            <w:vAlign w:val="center"/>
            <w:textDirection w:val="lrTb"/>
            <w:noWrap w:val="false"/>
          </w:tcPr>
          <w:p>
            <w:pPr>
              <w:ind w:left="480" w:hanging="480"/>
              <w:jc w:val="center"/>
              <w:spacing w:line="360" w:lineRule="exact"/>
              <w:rPr>
                <w:rFonts w:ascii="宋体" w:hAnsi="宋体"/>
                <w:sz w:val="24"/>
              </w:rPr>
            </w:pPr>
            <w:r>
              <w:rPr>
                <w:sz w:val="24"/>
              </w:rPr>
              <w:t xml:space="preserve">单位</w:t>
            </w:r>
            <w:r/>
          </w:p>
        </w:tc>
        <w:tc>
          <w:tcPr>
            <w:tcW w:w="1290" w:type="dxa"/>
            <w:vAlign w:val="center"/>
            <w:textDirection w:val="lrTb"/>
            <w:noWrap w:val="false"/>
          </w:tcPr>
          <w:p>
            <w:pPr>
              <w:ind w:left="480" w:hanging="480"/>
              <w:jc w:val="center"/>
              <w:spacing w:line="360" w:lineRule="exact"/>
              <w:rPr>
                <w:rFonts w:ascii="宋体" w:hAnsi="宋体"/>
                <w:sz w:val="24"/>
              </w:rPr>
            </w:pPr>
            <w:r>
              <w:rPr>
                <w:sz w:val="24"/>
              </w:rPr>
              <w:t xml:space="preserve">单价</w:t>
            </w:r>
            <w:r>
              <w:rPr>
                <w:rFonts w:hint="eastAsia"/>
                <w:sz w:val="24"/>
              </w:rPr>
              <w:t xml:space="preserve">（元）</w:t>
            </w:r>
            <w:r/>
          </w:p>
        </w:tc>
        <w:tc>
          <w:tcPr>
            <w:tcW w:w="1830" w:type="dxa"/>
            <w:vAlign w:val="center"/>
            <w:textDirection w:val="lrTb"/>
            <w:noWrap w:val="false"/>
          </w:tcPr>
          <w:p>
            <w:pPr>
              <w:ind w:left="480" w:hanging="480"/>
              <w:jc w:val="center"/>
              <w:spacing w:line="360" w:lineRule="exact"/>
              <w:rPr>
                <w:rFonts w:ascii="宋体" w:hAnsi="宋体"/>
                <w:sz w:val="24"/>
              </w:rPr>
            </w:pPr>
            <w:r>
              <w:rPr>
                <w:sz w:val="24"/>
              </w:rPr>
              <w:t xml:space="preserve">金额</w:t>
            </w:r>
            <w:r>
              <w:rPr>
                <w:rFonts w:hint="eastAsia"/>
                <w:sz w:val="24"/>
              </w:rPr>
              <w:t xml:space="preserve">（元）</w:t>
            </w:r>
            <w:r/>
          </w:p>
        </w:tc>
      </w:tr>
      <w:tr>
        <w:trPr>
          <w:tblCellSpacing w:w="0" w:type="dxa"/>
          <w:trHeight w:val="579"/>
        </w:trPr>
        <w:tc>
          <w:tcPr>
            <w:tcW w:w="1882" w:type="dxa"/>
            <w:vAlign w:val="center"/>
            <w:textDirection w:val="lrTb"/>
            <w:noWrap w:val="false"/>
          </w:tcPr>
          <w:p>
            <w:pPr>
              <w:ind w:left="480" w:hanging="480"/>
              <w:jc w:val="center"/>
              <w:spacing w:line="360" w:lineRule="auto"/>
              <w:rPr>
                <w:sz w:val="24"/>
              </w:rPr>
            </w:pPr>
            <w:r>
              <w:rPr>
                <w:sz w:val="24"/>
              </w:rPr>
            </w:r>
            <w:r/>
          </w:p>
        </w:tc>
        <w:tc>
          <w:tcPr>
            <w:tcW w:w="1404" w:type="dxa"/>
            <w:vAlign w:val="center"/>
            <w:textDirection w:val="lrTb"/>
            <w:noWrap w:val="false"/>
          </w:tcPr>
          <w:p>
            <w:pPr>
              <w:ind w:left="480" w:hanging="480"/>
              <w:jc w:val="center"/>
              <w:spacing w:line="360" w:lineRule="auto"/>
              <w:rPr>
                <w:sz w:val="24"/>
              </w:rPr>
            </w:pPr>
            <w:r>
              <w:rPr>
                <w:sz w:val="24"/>
              </w:rPr>
            </w:r>
            <w:r/>
          </w:p>
        </w:tc>
        <w:tc>
          <w:tcPr>
            <w:tcW w:w="1447" w:type="dxa"/>
            <w:vAlign w:val="center"/>
            <w:textDirection w:val="lrTb"/>
            <w:noWrap w:val="false"/>
          </w:tcPr>
          <w:p>
            <w:pPr>
              <w:ind w:left="480" w:hanging="480"/>
              <w:jc w:val="center"/>
              <w:spacing w:line="360" w:lineRule="auto"/>
              <w:rPr>
                <w:sz w:val="24"/>
              </w:rPr>
            </w:pPr>
            <w:r>
              <w:rPr>
                <w:sz w:val="24"/>
              </w:rPr>
            </w:r>
            <w:r/>
          </w:p>
        </w:tc>
        <w:tc>
          <w:tcPr>
            <w:tcW w:w="946" w:type="dxa"/>
            <w:vAlign w:val="center"/>
            <w:textDirection w:val="lrTb"/>
            <w:noWrap w:val="false"/>
          </w:tcPr>
          <w:p>
            <w:pPr>
              <w:ind w:left="480" w:hanging="480"/>
              <w:jc w:val="center"/>
              <w:spacing w:line="360" w:lineRule="auto"/>
              <w:rPr>
                <w:sz w:val="24"/>
              </w:rPr>
            </w:pPr>
            <w:r>
              <w:rPr>
                <w:sz w:val="24"/>
              </w:rPr>
            </w:r>
            <w:r/>
          </w:p>
        </w:tc>
        <w:tc>
          <w:tcPr>
            <w:tcW w:w="731" w:type="dxa"/>
            <w:vAlign w:val="center"/>
            <w:textDirection w:val="lrTb"/>
            <w:noWrap w:val="false"/>
          </w:tcPr>
          <w:p>
            <w:pPr>
              <w:ind w:left="480" w:hanging="480"/>
              <w:jc w:val="center"/>
              <w:spacing w:line="360" w:lineRule="auto"/>
              <w:rPr>
                <w:sz w:val="24"/>
              </w:rPr>
            </w:pPr>
            <w:r>
              <w:rPr>
                <w:sz w:val="24"/>
              </w:rPr>
            </w:r>
            <w:r/>
          </w:p>
        </w:tc>
        <w:tc>
          <w:tcPr>
            <w:tcW w:w="1290" w:type="dxa"/>
            <w:vAlign w:val="center"/>
            <w:textDirection w:val="lrTb"/>
            <w:noWrap w:val="false"/>
          </w:tcPr>
          <w:p>
            <w:pPr>
              <w:ind w:left="480" w:hanging="480"/>
              <w:jc w:val="center"/>
              <w:spacing w:line="360" w:lineRule="auto"/>
              <w:rPr>
                <w:sz w:val="24"/>
              </w:rPr>
            </w:pPr>
            <w:r>
              <w:rPr>
                <w:sz w:val="24"/>
              </w:rPr>
            </w:r>
            <w:r/>
          </w:p>
        </w:tc>
        <w:tc>
          <w:tcPr>
            <w:tcW w:w="1830" w:type="dxa"/>
            <w:vAlign w:val="center"/>
            <w:textDirection w:val="lrTb"/>
            <w:noWrap w:val="false"/>
          </w:tcPr>
          <w:p>
            <w:pPr>
              <w:ind w:left="480" w:hanging="480"/>
              <w:jc w:val="center"/>
              <w:spacing w:line="360" w:lineRule="auto"/>
              <w:rPr>
                <w:sz w:val="24"/>
              </w:rPr>
            </w:pPr>
            <w:r>
              <w:rPr>
                <w:sz w:val="24"/>
              </w:rPr>
            </w:r>
            <w:r/>
          </w:p>
        </w:tc>
      </w:tr>
      <w:tr>
        <w:trPr>
          <w:tblCellSpacing w:w="0" w:type="dxa"/>
          <w:trHeight w:val="584"/>
        </w:trPr>
        <w:tc>
          <w:tcPr>
            <w:gridSpan w:val="7"/>
            <w:tcW w:w="9530" w:type="dxa"/>
            <w:vAlign w:val="center"/>
            <w:textDirection w:val="lrTb"/>
            <w:noWrap w:val="false"/>
          </w:tcPr>
          <w:p>
            <w:pPr>
              <w:ind w:left="480" w:hanging="480"/>
              <w:spacing w:line="360" w:lineRule="exact"/>
              <w:rPr>
                <w:sz w:val="24"/>
              </w:rPr>
            </w:pPr>
            <w:r>
              <w:rPr>
                <w:rFonts w:hint="eastAsia"/>
                <w:sz w:val="24"/>
              </w:rPr>
              <w:t xml:space="preserve">合计人民币金额：</w:t>
            </w:r>
            <w:r>
              <w:rPr>
                <w:rFonts w:hint="eastAsia"/>
                <w:sz w:val="24"/>
              </w:rPr>
              <w:t xml:space="preserve">¥   </w:t>
            </w:r>
            <w:r>
              <w:rPr>
                <w:rFonts w:hint="eastAsia"/>
                <w:sz w:val="24"/>
              </w:rPr>
              <w:t xml:space="preserve">元</w:t>
            </w:r>
            <w:r>
              <w:rPr>
                <w:rFonts w:hint="eastAsia"/>
                <w:sz w:val="24"/>
              </w:rPr>
              <w:t xml:space="preserve">                   </w:t>
            </w:r>
            <w:r>
              <w:rPr>
                <w:rFonts w:hint="eastAsia"/>
                <w:sz w:val="24"/>
              </w:rPr>
              <w:t xml:space="preserve">（大写）：</w:t>
            </w:r>
            <w:r>
              <w:rPr>
                <w:rFonts w:hint="eastAsia"/>
                <w:sz w:val="24"/>
              </w:rPr>
              <w:t xml:space="preserve"> </w:t>
            </w:r>
            <w:r/>
          </w:p>
        </w:tc>
      </w:tr>
    </w:tbl>
    <w:p>
      <w:pPr>
        <w:pStyle w:val="978"/>
      </w:pPr>
      <w:r>
        <w:rPr>
          <w:rFonts w:hint="eastAsia"/>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pStyle w:val="978"/>
      </w:pPr>
      <w:r>
        <w:rPr>
          <w:rFonts w:hint="eastAsia"/>
        </w:rPr>
        <w:t xml:space="preserve">备注：详见配置清单</w:t>
      </w:r>
      <w:r/>
    </w:p>
    <w:p>
      <w:pPr>
        <w:pStyle w:val="978"/>
      </w:pPr>
      <w:r>
        <w:t xml:space="preserve">第</w:t>
      </w:r>
      <w:r>
        <w:rPr>
          <w:rFonts w:hint="eastAsia"/>
        </w:rPr>
        <w:t xml:space="preserve">二</w:t>
      </w:r>
      <w:r>
        <w:t xml:space="preserve">条</w:t>
      </w:r>
      <w:r>
        <w:rPr>
          <w:rFonts w:hint="eastAsia"/>
        </w:rPr>
        <w:t xml:space="preserve"> </w:t>
      </w:r>
      <w:r>
        <w:t xml:space="preserve">交货方式 </w:t>
      </w:r>
      <w:r/>
    </w:p>
    <w:p>
      <w:pPr>
        <w:ind w:firstLine="420"/>
        <w:spacing w:line="360" w:lineRule="exact"/>
        <w:rPr>
          <w:szCs w:val="21"/>
        </w:rPr>
      </w:pPr>
      <w:r>
        <w:rPr>
          <w:rFonts w:hint="eastAsia"/>
          <w:szCs w:val="21"/>
        </w:rPr>
        <w:t xml:space="preserve">1</w:t>
      </w:r>
      <w:r>
        <w:rPr>
          <w:rFonts w:hint="eastAsia"/>
          <w:szCs w:val="21"/>
        </w:rPr>
        <w:t xml:space="preserve">、</w:t>
      </w:r>
      <w:r>
        <w:rPr>
          <w:szCs w:val="21"/>
        </w:rPr>
        <w:t xml:space="preserve">交货时间：</w:t>
      </w:r>
      <w:r>
        <w:rPr>
          <w:b/>
          <w:bCs/>
          <w:szCs w:val="21"/>
        </w:rPr>
        <w:t xml:space="preserve"> </w:t>
      </w:r>
      <w:r>
        <w:rPr>
          <w:szCs w:val="21"/>
        </w:rPr>
        <w:t xml:space="preserve"> </w:t>
      </w:r>
      <w:bookmarkStart w:id="154" w:name="OLE_LINK3"/>
      <w:r>
        <w:rPr>
          <w:rFonts w:hint="eastAsia"/>
          <w:szCs w:val="21"/>
        </w:rPr>
        <w:t xml:space="preserve">自甲方通知之日起</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天内</w:t>
      </w:r>
      <w:bookmarkEnd w:id="154"/>
      <w:r>
        <w:rPr>
          <w:szCs w:val="21"/>
        </w:rPr>
        <w:t xml:space="preserve">。</w:t>
      </w:r>
      <w:r/>
    </w:p>
    <w:p>
      <w:pPr>
        <w:ind w:firstLine="420"/>
        <w:spacing w:line="360" w:lineRule="exact"/>
        <w:rPr>
          <w:szCs w:val="21"/>
        </w:rPr>
      </w:pPr>
      <w:r>
        <w:rPr>
          <w:rFonts w:hint="eastAsia" w:ascii="宋体" w:hAnsi="宋体"/>
          <w:szCs w:val="21"/>
        </w:rPr>
        <w:t xml:space="preserve">2</w:t>
      </w:r>
      <w:r>
        <w:rPr>
          <w:rFonts w:hint="eastAsia"/>
          <w:szCs w:val="21"/>
        </w:rPr>
        <w:t xml:space="preserve">、乙方</w:t>
      </w:r>
      <w:r>
        <w:rPr>
          <w:rFonts w:hint="eastAsia" w:ascii="???" w:hAnsi="???"/>
          <w:szCs w:val="21"/>
        </w:rPr>
        <w:t xml:space="preserve">负责将设备安全运至甲方指定地点，经甲方验收交付之前设备的毁损、灭失风险及运输费用由乙方承担。</w:t>
      </w:r>
      <w:r>
        <w:rPr>
          <w:rFonts w:hint="eastAsia"/>
          <w:szCs w:val="21"/>
        </w:rPr>
        <w:t xml:space="preserve">乙方负责产品的包装，包装应确保货物安全，装卸、运输方便，由此产生的费用由乙方承担。</w:t>
      </w:r>
      <w:r/>
    </w:p>
    <w:p>
      <w:pPr>
        <w:ind w:left="420"/>
        <w:spacing w:line="360" w:lineRule="exact"/>
        <w:rPr>
          <w:b/>
          <w:szCs w:val="21"/>
        </w:rPr>
      </w:pPr>
      <w:r>
        <w:rPr>
          <w:b/>
          <w:szCs w:val="21"/>
        </w:rPr>
        <w:t xml:space="preserve">第</w:t>
      </w:r>
      <w:r>
        <w:rPr>
          <w:rFonts w:hint="eastAsia"/>
          <w:b/>
          <w:szCs w:val="21"/>
        </w:rPr>
        <w:t xml:space="preserve">三</w:t>
      </w:r>
      <w:r>
        <w:rPr>
          <w:b/>
          <w:szCs w:val="21"/>
        </w:rPr>
        <w:t xml:space="preserve">条</w:t>
      </w:r>
      <w:r>
        <w:rPr>
          <w:rFonts w:hint="eastAsia"/>
          <w:b/>
          <w:szCs w:val="21"/>
        </w:rPr>
        <w:t xml:space="preserve"> </w:t>
      </w:r>
      <w:r>
        <w:rPr>
          <w:rFonts w:hint="eastAsia"/>
          <w:b/>
          <w:szCs w:val="21"/>
        </w:rPr>
        <w:t xml:space="preserve">售后质量保证、安全和服务承诺</w:t>
      </w:r>
      <w:r/>
    </w:p>
    <w:p>
      <w:pPr>
        <w:ind w:firstLine="420"/>
        <w:spacing w:line="360" w:lineRule="exact"/>
        <w:rPr>
          <w:rStyle w:val="1077"/>
          <w:rFonts w:hint="eastAsia"/>
        </w:rPr>
      </w:pPr>
      <w:r>
        <w:rPr>
          <w:rFonts w:hint="eastAsia"/>
          <w:szCs w:val="21"/>
        </w:rPr>
        <w:t xml:space="preserve">1</w:t>
      </w:r>
      <w:r>
        <w:rPr>
          <w:rFonts w:hint="eastAsia"/>
          <w:szCs w:val="21"/>
        </w:rPr>
        <w:t xml:space="preserve">、乙方</w:t>
      </w:r>
      <w:r>
        <w:rPr>
          <w:rStyle w:val="1077"/>
          <w:rFonts w:hint="eastAsia"/>
        </w:rPr>
        <w:t xml:space="preserve">保证所售出货物符合国家规定的质量、包装等要求。</w:t>
      </w:r>
      <w:r/>
    </w:p>
    <w:p>
      <w:pPr>
        <w:ind w:firstLine="420"/>
        <w:spacing w:line="360" w:lineRule="exact"/>
        <w:rPr>
          <w:rStyle w:val="1077"/>
          <w:rFonts w:hint="eastAsia"/>
        </w:rPr>
      </w:pPr>
      <w:r>
        <w:rPr>
          <w:rStyle w:val="1077"/>
          <w:rFonts w:hint="eastAsia"/>
        </w:rPr>
        <w:t xml:space="preserve">2</w:t>
      </w:r>
      <w:r>
        <w:rPr>
          <w:rStyle w:val="1077"/>
          <w:rFonts w:hint="eastAsia"/>
        </w:rPr>
        <w:t xml:space="preserve">、除另有约定外，合同范围的商品，应由乙方直接供应，不得转让他人供应。</w:t>
      </w:r>
      <w:r/>
    </w:p>
    <w:p>
      <w:pPr>
        <w:ind w:firstLine="420"/>
        <w:spacing w:line="360" w:lineRule="exact"/>
        <w:rPr>
          <w:rStyle w:val="1077"/>
          <w:rFonts w:hint="eastAsia"/>
        </w:rPr>
      </w:pPr>
      <w:r>
        <w:rPr>
          <w:rStyle w:val="1077"/>
          <w:rFonts w:hint="eastAsia"/>
        </w:rPr>
        <w:t xml:space="preserve">3</w:t>
      </w:r>
      <w:r>
        <w:rPr>
          <w:rStyle w:val="1077"/>
          <w:rFonts w:hint="eastAsia"/>
        </w:rPr>
        <w:t xml:space="preserve">、产品的保修期</w:t>
      </w:r>
      <w:r>
        <w:rPr>
          <w:rFonts w:hint="eastAsia"/>
          <w:szCs w:val="21"/>
        </w:rPr>
        <w:t xml:space="preserve">（以验收合格日算起）</w:t>
      </w:r>
      <w:r>
        <w:rPr>
          <w:rFonts w:hint="eastAsia"/>
          <w:szCs w:val="21"/>
          <w:u w:val="single"/>
        </w:rPr>
        <w:t xml:space="preserve">       </w:t>
      </w:r>
      <w:r>
        <w:rPr>
          <w:rFonts w:hint="eastAsia"/>
          <w:szCs w:val="21"/>
        </w:rPr>
        <w:t xml:space="preserve">年，保修期内免费维修。保修期满后，维修只收取维修配</w:t>
      </w:r>
      <w:r>
        <w:rPr>
          <w:rStyle w:val="1077"/>
          <w:rFonts w:hint="eastAsia"/>
        </w:rPr>
        <w:t xml:space="preserve">件的成本费。</w:t>
      </w:r>
      <w:r/>
    </w:p>
    <w:p>
      <w:pPr>
        <w:ind w:firstLine="437"/>
        <w:spacing w:line="360" w:lineRule="exact"/>
        <w:rPr>
          <w:rStyle w:val="1077"/>
          <w:rFonts w:hint="eastAsia"/>
          <w:u w:val="single"/>
        </w:rPr>
      </w:pPr>
      <w:r>
        <w:rPr>
          <w:rStyle w:val="1077"/>
          <w:rFonts w:hint="eastAsia"/>
        </w:rPr>
        <w:t xml:space="preserve">4</w:t>
      </w:r>
      <w:r>
        <w:rPr>
          <w:rStyle w:val="1077"/>
          <w:rFonts w:hint="eastAsia"/>
        </w:rPr>
        <w:t xml:space="preserve">、售后服务响应时间：</w:t>
      </w:r>
      <w:r>
        <w:rPr>
          <w:rStyle w:val="1077"/>
          <w:rFonts w:hint="eastAsia"/>
          <w:u w:val="single"/>
        </w:rPr>
        <w:t xml:space="preserve">   24</w:t>
      </w:r>
      <w:r>
        <w:rPr>
          <w:rStyle w:val="1077"/>
          <w:rFonts w:hint="eastAsia"/>
          <w:u w:val="single"/>
        </w:rPr>
        <w:t xml:space="preserve">小时</w:t>
      </w:r>
      <w:r>
        <w:rPr>
          <w:rStyle w:val="1077"/>
          <w:rFonts w:hint="eastAsia"/>
          <w:u w:val="single"/>
        </w:rPr>
        <w:t xml:space="preserve">   </w:t>
      </w:r>
      <w:r/>
    </w:p>
    <w:p>
      <w:pPr>
        <w:ind w:firstLine="437"/>
        <w:spacing w:line="360" w:lineRule="exact"/>
        <w:rPr>
          <w:rStyle w:val="1077"/>
          <w:rFonts w:hint="eastAsia"/>
        </w:rPr>
      </w:pPr>
      <w:r>
        <w:rPr>
          <w:rStyle w:val="1077"/>
          <w:rFonts w:hint="eastAsia"/>
        </w:rPr>
        <w:t xml:space="preserve">5</w:t>
      </w:r>
      <w:r>
        <w:rPr>
          <w:rStyle w:val="1077"/>
          <w:rFonts w:hint="eastAsia"/>
        </w:rPr>
        <w:t xml:space="preserve">、其</w:t>
      </w:r>
      <w:r>
        <w:rPr>
          <w:rStyle w:val="1077"/>
          <w:rFonts w:hint="eastAsia"/>
        </w:rPr>
        <w:t xml:space="preserve"> </w:t>
      </w:r>
      <w:r>
        <w:rPr>
          <w:rStyle w:val="1077"/>
          <w:rFonts w:hint="eastAsia"/>
        </w:rPr>
        <w:t xml:space="preserve">他</w:t>
      </w:r>
      <w:r>
        <w:rPr>
          <w:rStyle w:val="1077"/>
          <w:rFonts w:hint="eastAsia"/>
        </w:rPr>
        <w:t xml:space="preserve">  </w:t>
      </w:r>
      <w:r>
        <w:rPr>
          <w:rStyle w:val="1077"/>
          <w:rFonts w:hint="eastAsia"/>
        </w:rPr>
        <w:t xml:space="preserve">承</w:t>
      </w:r>
      <w:r>
        <w:rPr>
          <w:rStyle w:val="1077"/>
          <w:rFonts w:hint="eastAsia"/>
        </w:rPr>
        <w:t xml:space="preserve"> </w:t>
      </w:r>
      <w:r>
        <w:rPr>
          <w:rStyle w:val="1077"/>
          <w:rFonts w:hint="eastAsia"/>
        </w:rPr>
        <w:t xml:space="preserve">诺：</w:t>
      </w:r>
      <w:r>
        <w:rPr>
          <w:rStyle w:val="1077"/>
          <w:rFonts w:hint="eastAsia"/>
          <w:u w:val="single"/>
        </w:rPr>
        <w:t xml:space="preserve">      /      </w:t>
      </w:r>
      <w:r>
        <w:rPr>
          <w:rStyle w:val="1077"/>
          <w:rFonts w:hint="eastAsia"/>
        </w:rPr>
        <w:t xml:space="preserve">  </w:t>
      </w:r>
      <w:r/>
    </w:p>
    <w:p>
      <w:pPr>
        <w:pStyle w:val="978"/>
        <w:rPr>
          <w:rStyle w:val="1076"/>
          <w:b/>
          <w:color w:val="auto"/>
          <w:sz w:val="21"/>
          <w:szCs w:val="21"/>
        </w:rPr>
      </w:pPr>
      <w:r>
        <w:t xml:space="preserve">第</w:t>
      </w:r>
      <w:r>
        <w:rPr>
          <w:rFonts w:hint="eastAsia"/>
        </w:rPr>
        <w:t xml:space="preserve">四</w:t>
      </w:r>
      <w:r>
        <w:t xml:space="preserve">条</w:t>
      </w:r>
      <w:r>
        <w:rPr>
          <w:rFonts w:hint="eastAsia"/>
        </w:rPr>
        <w:t xml:space="preserve"> </w:t>
      </w:r>
      <w:r>
        <w:rPr>
          <w:rStyle w:val="1076"/>
          <w:rFonts w:hint="eastAsia"/>
          <w:b/>
          <w:color w:val="auto"/>
          <w:sz w:val="21"/>
          <w:szCs w:val="21"/>
        </w:rPr>
        <w:t xml:space="preserve">验收与</w:t>
      </w:r>
      <w:r>
        <w:rPr>
          <w:rStyle w:val="1076"/>
          <w:b/>
          <w:color w:val="auto"/>
          <w:sz w:val="21"/>
          <w:szCs w:val="21"/>
        </w:rPr>
        <w:t xml:space="preserve">安装</w:t>
      </w:r>
      <w:r/>
    </w:p>
    <w:p>
      <w:pPr>
        <w:pStyle w:val="978"/>
      </w:pPr>
      <w:r>
        <w:rPr>
          <w:rFonts w:hint="eastAsia" w:ascii="Times New Roman" w:hAnsi="Times New Roman"/>
        </w:rPr>
        <w:t xml:space="preserve">需要安装的设</w:t>
      </w:r>
      <w:r>
        <w:rPr>
          <w:rFonts w:hint="eastAsia"/>
        </w:rPr>
        <w:t xml:space="preserve">备，由乙方负责设备的安装和调试工作。设备正常运行后由乙方会同甲方的采购、设备及使用部门按规定的标准共同组织验收。不需安装的设备由甲方组织验收。</w:t>
      </w:r>
      <w:r/>
    </w:p>
    <w:p>
      <w:pPr>
        <w:ind w:firstLine="422"/>
        <w:spacing w:line="360" w:lineRule="exact"/>
        <w:rPr>
          <w:b/>
          <w:szCs w:val="21"/>
        </w:rPr>
      </w:pPr>
      <w:r>
        <w:rPr>
          <w:b/>
          <w:szCs w:val="21"/>
        </w:rPr>
        <w:t xml:space="preserve">第</w:t>
      </w:r>
      <w:r>
        <w:rPr>
          <w:rFonts w:hint="eastAsia"/>
          <w:b/>
          <w:szCs w:val="21"/>
        </w:rPr>
        <w:t xml:space="preserve">五</w:t>
      </w:r>
      <w:r>
        <w:rPr>
          <w:b/>
          <w:szCs w:val="21"/>
        </w:rPr>
        <w:t xml:space="preserve">条</w:t>
      </w:r>
      <w:r>
        <w:rPr>
          <w:rFonts w:hint="eastAsia"/>
          <w:b/>
          <w:szCs w:val="21"/>
        </w:rPr>
        <w:t xml:space="preserve"> </w:t>
      </w:r>
      <w:r>
        <w:rPr>
          <w:rFonts w:hint="eastAsia"/>
          <w:b/>
          <w:szCs w:val="21"/>
        </w:rPr>
        <w:t xml:space="preserve">货款的结算</w:t>
      </w:r>
      <w:r/>
    </w:p>
    <w:p>
      <w:pPr>
        <w:ind w:firstLine="420"/>
        <w:spacing w:line="360" w:lineRule="exact"/>
        <w:rPr>
          <w:szCs w:val="21"/>
        </w:rPr>
      </w:pPr>
      <w:r/>
      <w:bookmarkStart w:id="155" w:name="OLE_LINK4"/>
      <w:r>
        <w:rPr>
          <w:rFonts w:hint="eastAsia"/>
          <w:szCs w:val="21"/>
        </w:rPr>
        <w:t xml:space="preserve">1</w:t>
      </w:r>
      <w:r>
        <w:rPr>
          <w:rFonts w:hint="eastAsia"/>
          <w:szCs w:val="21"/>
        </w:rPr>
        <w:t xml:space="preserve">、合同签订后，甲方支付合同金额的</w:t>
      </w:r>
      <w:r>
        <w:rPr>
          <w:szCs w:val="21"/>
          <w:u w:val="single"/>
        </w:rPr>
        <w:t xml:space="preserve">       </w:t>
      </w:r>
      <w:r>
        <w:rPr>
          <w:rFonts w:hint="eastAsia"/>
          <w:szCs w:val="21"/>
        </w:rPr>
        <w:t xml:space="preserve">作为预付款。</w:t>
      </w:r>
      <w:r/>
    </w:p>
    <w:p>
      <w:pPr>
        <w:ind w:firstLine="420"/>
        <w:spacing w:line="360" w:lineRule="exact"/>
        <w:rPr>
          <w:szCs w:val="21"/>
        </w:rPr>
      </w:pPr>
      <w:r>
        <w:rPr>
          <w:szCs w:val="21"/>
        </w:rPr>
        <w:t xml:space="preserve">2</w:t>
      </w:r>
      <w:r>
        <w:rPr>
          <w:rFonts w:hint="eastAsia"/>
          <w:szCs w:val="21"/>
        </w:rPr>
        <w:t xml:space="preserve">、货物验收合格后，临床使用</w:t>
      </w:r>
      <w:r>
        <w:rPr>
          <w:rFonts w:hint="eastAsia"/>
          <w:szCs w:val="21"/>
          <w:u w:val="single"/>
        </w:rPr>
        <w:t xml:space="preserve">3</w:t>
      </w:r>
      <w:r>
        <w:rPr>
          <w:rFonts w:hint="eastAsia"/>
          <w:szCs w:val="21"/>
          <w:u w:val="single"/>
        </w:rPr>
        <w:t xml:space="preserve">个月</w:t>
      </w:r>
      <w:r>
        <w:rPr>
          <w:rFonts w:hint="eastAsia"/>
          <w:szCs w:val="21"/>
        </w:rPr>
        <w:t xml:space="preserve">内，甲方支付至合同金额的</w:t>
      </w:r>
      <w:r>
        <w:rPr>
          <w:rFonts w:hint="eastAsia"/>
          <w:szCs w:val="21"/>
          <w:u w:val="single"/>
        </w:rPr>
        <w:t xml:space="preserve">90</w:t>
      </w:r>
      <w:r>
        <w:rPr>
          <w:rFonts w:hint="eastAsia"/>
          <w:szCs w:val="21"/>
          <w:u w:val="single"/>
        </w:rPr>
        <w:t xml:space="preserve">％</w:t>
      </w:r>
      <w:r>
        <w:rPr>
          <w:rFonts w:hint="eastAsia"/>
          <w:szCs w:val="21"/>
        </w:rPr>
        <w:t xml:space="preserve">，其余的</w:t>
      </w:r>
      <w:r>
        <w:rPr>
          <w:rFonts w:hint="eastAsia"/>
          <w:szCs w:val="21"/>
          <w:u w:val="single"/>
        </w:rPr>
        <w:t xml:space="preserve">10</w:t>
      </w:r>
      <w:r>
        <w:rPr>
          <w:rFonts w:hint="eastAsia"/>
          <w:szCs w:val="21"/>
          <w:u w:val="single"/>
        </w:rPr>
        <w:t xml:space="preserve">％</w:t>
      </w:r>
      <w:r>
        <w:rPr>
          <w:rFonts w:hint="eastAsia"/>
          <w:szCs w:val="21"/>
        </w:rPr>
        <w:t xml:space="preserve">尾款，货物验收合格满</w:t>
      </w:r>
      <w:r>
        <w:rPr>
          <w:rFonts w:hint="eastAsia"/>
          <w:szCs w:val="21"/>
          <w:u w:val="single"/>
        </w:rPr>
        <w:t xml:space="preserve">12</w:t>
      </w:r>
      <w:r>
        <w:rPr>
          <w:rFonts w:hint="eastAsia"/>
          <w:szCs w:val="21"/>
          <w:u w:val="single"/>
        </w:rPr>
        <w:t xml:space="preserve">个月</w:t>
      </w:r>
      <w:r>
        <w:rPr>
          <w:rFonts w:hint="eastAsia"/>
          <w:szCs w:val="21"/>
        </w:rPr>
        <w:t xml:space="preserve">后付清。</w:t>
      </w:r>
      <w:r/>
    </w:p>
    <w:p>
      <w:pPr>
        <w:pStyle w:val="978"/>
      </w:pPr>
      <w:r>
        <w:t xml:space="preserve">3</w:t>
      </w:r>
      <w:r>
        <w:rPr>
          <w:rFonts w:hint="eastAsia"/>
        </w:rPr>
        <w:t xml:space="preserve">、在达成付款时间和条件时，乙方应先提供合法有效等额的增值税税务发票供甲方审核，甲方审核无误的按照合同约定付款，如因乙方拖延提交合</w:t>
      </w:r>
      <w:r>
        <w:rPr>
          <w:rFonts w:hint="eastAsia"/>
        </w:rPr>
        <w:t xml:space="preserve">规</w:t>
      </w:r>
      <w:r>
        <w:rPr>
          <w:rFonts w:hint="eastAsia"/>
        </w:rPr>
        <w:t xml:space="preserve">发票或提交的发票存在瑕疵的，则由乙方重新补足提交审核，甲方的付款时间相应顺延，并不承担任何违约责任。</w:t>
      </w:r>
      <w:r>
        <w:t xml:space="preserve">　</w:t>
      </w:r>
      <w:bookmarkEnd w:id="155"/>
      <w:r/>
      <w:r/>
    </w:p>
    <w:p>
      <w:pPr>
        <w:pStyle w:val="978"/>
      </w:pPr>
      <w:r>
        <w:rPr>
          <w:rFonts w:hint="eastAsia"/>
        </w:rPr>
        <w:t xml:space="preserve">第六条 对产品提出异议的时间和办法</w:t>
      </w:r>
      <w:r/>
    </w:p>
    <w:p>
      <w:pPr>
        <w:pStyle w:val="978"/>
      </w:pPr>
      <w:r>
        <w:rPr>
          <w:rFonts w:hint="eastAsia"/>
        </w:rPr>
        <w:t xml:space="preserve">1、甲方在验收中，如果发现产品的品种、型号、规格、花色和质量等不符合规定，应及时通知乙方，不需安装的产品在30日内，必须安装临床使用后才能发现内在质量缺陷的产品，从临床使用之日起6个月内向乙方提出书面异议。政府主管部门另有规定的从其规定。</w:t>
      </w:r>
      <w:r/>
    </w:p>
    <w:p>
      <w:pPr>
        <w:pStyle w:val="978"/>
      </w:pPr>
      <w:r>
        <w:rPr>
          <w:rFonts w:hint="eastAsia"/>
        </w:rPr>
        <w:t xml:space="preserve">2、乙方在接到甲方书面异议后，应在10日内（另有规定或当事人另行商定期限者除外）负责处理，否则，即视为默认甲方提出的异议和处理意见。</w:t>
      </w:r>
      <w:r/>
    </w:p>
    <w:p>
      <w:pPr>
        <w:pStyle w:val="978"/>
      </w:pPr>
      <w:r>
        <w:t xml:space="preserve">　　第</w:t>
      </w:r>
      <w:r>
        <w:rPr>
          <w:rFonts w:hint="eastAsia"/>
        </w:rPr>
        <w:t xml:space="preserve">七</w:t>
      </w:r>
      <w:r>
        <w:t xml:space="preserve">条</w:t>
      </w:r>
      <w:r>
        <w:rPr>
          <w:rFonts w:hint="eastAsia"/>
        </w:rPr>
        <w:t xml:space="preserve"> </w:t>
      </w:r>
      <w:r>
        <w:t xml:space="preserve">违约责任 </w:t>
      </w:r>
      <w:r/>
    </w:p>
    <w:p>
      <w:pPr>
        <w:pStyle w:val="978"/>
      </w:pPr>
      <w:r>
        <w:rPr>
          <w:rFonts w:hint="eastAsia"/>
        </w:rPr>
        <w:t xml:space="preserve">1、乙方不能按照甲方要求的质量提供本合同规定的产品以及应履行的合同其它义务，甲方在发出违约通知后3天，乙方不能纠正时，甲方可以终止全部或部分合同，终止部分不予支付货款。同时，乙方应向甲方按总货款的 20%  支付违约金，并赔偿因此造成的损失。</w:t>
      </w:r>
      <w:r>
        <w:t xml:space="preserve"> </w:t>
      </w:r>
      <w:r/>
    </w:p>
    <w:p>
      <w:pPr>
        <w:pStyle w:val="978"/>
      </w:pPr>
      <w:r>
        <w:rPr>
          <w:rFonts w:hint="eastAsia"/>
        </w:rPr>
        <w:t xml:space="preserve">2、乙方</w:t>
      </w:r>
      <w:r>
        <w:t xml:space="preserve">所</w:t>
      </w:r>
      <w:r>
        <w:rPr>
          <w:rFonts w:hint="eastAsia"/>
        </w:rPr>
        <w:t xml:space="preserve">交产品品种、型号、规格、花色质量</w:t>
      </w:r>
      <w:r>
        <w:t xml:space="preserve">不</w:t>
      </w:r>
      <w:r>
        <w:rPr>
          <w:rFonts w:hint="eastAsia"/>
        </w:rPr>
        <w:t xml:space="preserve">符合合同规定的</w:t>
      </w:r>
      <w:r>
        <w:t xml:space="preserve">，</w:t>
      </w:r>
      <w:r>
        <w:rPr>
          <w:rFonts w:hint="eastAsia"/>
        </w:rPr>
        <w:t xml:space="preserve">甲方</w:t>
      </w:r>
      <w:r>
        <w:t xml:space="preserve">有权拒绝付款，因此所发生的一切费用损失，由</w:t>
      </w:r>
      <w:r>
        <w:rPr>
          <w:rFonts w:hint="eastAsia"/>
        </w:rPr>
        <w:t xml:space="preserve">乙方</w:t>
      </w:r>
      <w:r>
        <w:t xml:space="preserve">负责。 </w:t>
      </w:r>
      <w:r/>
    </w:p>
    <w:p>
      <w:pPr>
        <w:pStyle w:val="978"/>
      </w:pPr>
      <w:r>
        <w:rPr>
          <w:rFonts w:hint="eastAsia"/>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pStyle w:val="978"/>
      </w:pPr>
      <w:r>
        <w:rPr>
          <w:rFonts w:hint="eastAsia"/>
        </w:rPr>
        <w:t xml:space="preserve">4、甲方未按合同规定的时间和要求提供相应的技术资料等，交货日期得以顺延。</w:t>
      </w:r>
      <w:r/>
    </w:p>
    <w:p>
      <w:pPr>
        <w:pStyle w:val="978"/>
      </w:pPr>
      <w:r>
        <w:rPr>
          <w:rFonts w:hint="eastAsia"/>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pStyle w:val="978"/>
      </w:pPr>
      <w:r>
        <w:t xml:space="preserve">第</w:t>
      </w:r>
      <w:r>
        <w:rPr>
          <w:rFonts w:hint="eastAsia"/>
        </w:rPr>
        <w:t xml:space="preserve">八</w:t>
      </w:r>
      <w:r>
        <w:t xml:space="preserve">条</w:t>
      </w:r>
      <w:r>
        <w:rPr>
          <w:rFonts w:hint="eastAsia"/>
        </w:rPr>
        <w:t xml:space="preserve"> 履约保证金（本项目不适用）</w:t>
      </w:r>
      <w:r/>
    </w:p>
    <w:p>
      <w:pPr>
        <w:pStyle w:val="978"/>
      </w:pPr>
      <w:r/>
      <w:bookmarkStart w:id="156" w:name="OLE_LINK5"/>
      <w:r>
        <w:rPr>
          <w:rFonts w:hint="eastAsia"/>
        </w:rPr>
        <w:t xml:space="preserve">1、是否需要缴纳履约保证金：</w:t>
      </w:r>
      <w:bookmarkStart w:id="157" w:name="OLE_LINK1"/>
      <w:r>
        <w:rPr>
          <w:rFonts w:hint="eastAsia"/>
        </w:rPr>
        <w:t xml:space="preserve"> </w:t>
      </w:r>
      <w:r>
        <w:rPr>
          <w:rFonts w:hint="eastAsia"/>
        </w:rPr>
        <w:t xml:space="preserve">否</w:t>
      </w:r>
      <w:r>
        <w:rPr>
          <w:rFonts w:hint="eastAsia"/>
        </w:rPr>
        <w:t xml:space="preserve"> </w:t>
      </w:r>
      <w:bookmarkEnd w:id="157"/>
      <w:r/>
      <w:r/>
    </w:p>
    <w:p>
      <w:pPr>
        <w:pStyle w:val="978"/>
      </w:pPr>
      <w:r>
        <w:rPr>
          <w:rFonts w:hint="eastAsia"/>
        </w:rPr>
        <w:t xml:space="preserve">2、如需缴纳履约保证金的，按下列条款执行：</w:t>
      </w:r>
      <w:r/>
    </w:p>
    <w:p>
      <w:pPr>
        <w:pStyle w:val="978"/>
      </w:pPr>
      <w:r>
        <w:rPr>
          <w:rFonts w:hint="eastAsia"/>
        </w:rPr>
        <w:t xml:space="preserve">2.1乙方缴纳人民币  /  元作为本合同的履约保证金。待设备安装验收合格后，无息退还履约保证金。</w:t>
      </w:r>
      <w:r/>
    </w:p>
    <w:p>
      <w:pPr>
        <w:pStyle w:val="978"/>
      </w:pPr>
      <w:r>
        <w:rPr>
          <w:rFonts w:hint="eastAsia"/>
        </w:rPr>
        <w:t xml:space="preserve">2.2乙方自主选择以支票、汇票、本票或者金融机构、担保机构出具的保函、电子履约保函（保险）等非现金形式提交履约保证金。</w:t>
      </w:r>
      <w:r/>
    </w:p>
    <w:p>
      <w:pPr>
        <w:pStyle w:val="978"/>
      </w:pPr>
      <w:r>
        <w:rPr>
          <w:rFonts w:hint="eastAsia"/>
        </w:rPr>
        <w:t xml:space="preserve">2.3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pStyle w:val="978"/>
      </w:pPr>
      <w:r>
        <w:rPr>
          <w:rFonts w:hint="eastAsia"/>
        </w:rPr>
        <w:t xml:space="preserve">2.4履约保证金的退还：</w:t>
      </w:r>
      <w:r/>
    </w:p>
    <w:p>
      <w:pPr>
        <w:pStyle w:val="978"/>
      </w:pPr>
      <w:r>
        <w:rPr>
          <w:rFonts w:hint="eastAsia"/>
        </w:rPr>
        <w:t xml:space="preserve">2.4.1方式：无息退还</w:t>
      </w:r>
      <w:r>
        <w:rPr>
          <w:rFonts w:hint="eastAsia"/>
        </w:rPr>
        <w:t xml:space="preserve">至供应</w:t>
      </w:r>
      <w:r>
        <w:rPr>
          <w:rFonts w:hint="eastAsia"/>
        </w:rPr>
        <w:t xml:space="preserve">商缴纳履约保证金的账户。如为保函，在到期时自行失效。</w:t>
      </w:r>
      <w:r/>
    </w:p>
    <w:p>
      <w:pPr>
        <w:pStyle w:val="978"/>
      </w:pPr>
      <w:r>
        <w:rPr>
          <w:rFonts w:hint="eastAsia"/>
        </w:rPr>
        <w:t xml:space="preserve">2.4.2时间：验收合格且采购人收到发票后30日内。</w:t>
      </w:r>
      <w:r/>
    </w:p>
    <w:p>
      <w:pPr>
        <w:pStyle w:val="978"/>
      </w:pPr>
      <w:r>
        <w:rPr>
          <w:rFonts w:hint="eastAsia"/>
        </w:rPr>
        <w:t xml:space="preserve">2.4.3条件：按合同要求全部履约完成并经采购人验收合格，且采购人收到中标人出具的发票。</w:t>
      </w:r>
      <w:r/>
    </w:p>
    <w:p>
      <w:pPr>
        <w:pStyle w:val="978"/>
      </w:pPr>
      <w:r>
        <w:rPr>
          <w:rFonts w:hint="eastAsia"/>
        </w:rPr>
        <w:t xml:space="preserve">2.4.4不予退还情形：</w:t>
      </w:r>
      <w:r/>
    </w:p>
    <w:p>
      <w:pPr>
        <w:pStyle w:val="978"/>
      </w:pPr>
      <w:r>
        <w:rPr>
          <w:rFonts w:hint="eastAsia"/>
        </w:rPr>
        <w:t xml:space="preserve">除不可抗力情况外，供应</w:t>
      </w:r>
      <w:r>
        <w:rPr>
          <w:rFonts w:hint="eastAsia"/>
        </w:rPr>
        <w:t xml:space="preserve">商出现</w:t>
      </w:r>
      <w:r>
        <w:rPr>
          <w:rFonts w:hint="eastAsia"/>
        </w:rPr>
        <w:t xml:space="preserve">下列情形之一的，其履约保证金，招标人将视情节决定不予退还或部分不予退还。</w:t>
      </w:r>
      <w:r/>
    </w:p>
    <w:p>
      <w:pPr>
        <w:pStyle w:val="978"/>
      </w:pPr>
      <w:r>
        <w:rPr>
          <w:rFonts w:hint="eastAsia"/>
        </w:rPr>
        <w:t xml:space="preserve">（1）乙方无正当理由拒绝签订合同的，或者在签订合同时向甲方提出附加条件或者更改合同实质性内容要求的；</w:t>
      </w:r>
      <w:r/>
    </w:p>
    <w:p>
      <w:pPr>
        <w:pStyle w:val="978"/>
      </w:pPr>
      <w:r>
        <w:rPr>
          <w:rFonts w:hint="eastAsia"/>
        </w:rPr>
        <w:t xml:space="preserve">（2）乙方不履行与采购人订立的合同的；</w:t>
      </w:r>
      <w:r/>
    </w:p>
    <w:p>
      <w:pPr>
        <w:pStyle w:val="978"/>
      </w:pPr>
      <w:r>
        <w:rPr>
          <w:rFonts w:hint="eastAsia"/>
        </w:rPr>
        <w:t xml:space="preserve">（3）乙方所供货物或服务不符合招标文件规定要求的；</w:t>
      </w:r>
      <w:r/>
    </w:p>
    <w:p>
      <w:pPr>
        <w:pStyle w:val="978"/>
      </w:pPr>
      <w:r>
        <w:rPr>
          <w:rFonts w:hint="eastAsia"/>
        </w:rPr>
        <w:t xml:space="preserve">（4）乙方采取欺骗、弄虚作假方式投标的或与其它供应商串通投标的；</w:t>
      </w:r>
      <w:r/>
    </w:p>
    <w:p>
      <w:pPr>
        <w:pStyle w:val="978"/>
      </w:pPr>
      <w:r>
        <w:rPr>
          <w:rFonts w:hint="eastAsia"/>
        </w:rPr>
        <w:t xml:space="preserve">（5）乙方将合同内容转包、违法分包的；</w:t>
      </w:r>
      <w:r/>
    </w:p>
    <w:p>
      <w:pPr>
        <w:pStyle w:val="978"/>
      </w:pPr>
      <w:r>
        <w:rPr>
          <w:rFonts w:hint="eastAsia"/>
        </w:rPr>
        <w:t xml:space="preserve">（6）乙方故意捏造事实或伪造证明材料，进行虚假恶意投诉或反映的。</w:t>
      </w:r>
      <w:r/>
    </w:p>
    <w:p>
      <w:pPr>
        <w:pStyle w:val="978"/>
      </w:pPr>
      <w:r>
        <w:rPr>
          <w:rFonts w:hint="eastAsia"/>
        </w:rPr>
        <w:t xml:space="preserve">2.5逾期退还的违约责任：甲方逾期无故未退还履约保证金的，按中国人民银行同期贷款基准利率上浮20%后的利率支付超期资金占用费，但因供应商自身原因导致无法及时退还的除外。</w:t>
      </w:r>
      <w:bookmarkEnd w:id="156"/>
      <w:r/>
      <w:r/>
    </w:p>
    <w:p>
      <w:pPr>
        <w:pStyle w:val="978"/>
      </w:pPr>
      <w:r>
        <w:rPr>
          <w:rFonts w:hint="eastAsia"/>
        </w:rPr>
        <w:t xml:space="preserve">第九条 其他</w:t>
      </w:r>
      <w:r/>
    </w:p>
    <w:p>
      <w:pPr>
        <w:pStyle w:val="978"/>
      </w:pPr>
      <w:r>
        <w:rPr>
          <w:rFonts w:hint="eastAsia"/>
        </w:rPr>
        <w:t xml:space="preserve">1、</w:t>
      </w:r>
      <w:r>
        <w:t xml:space="preserve">当事人一方因不可抗力</w:t>
      </w:r>
      <w:r>
        <w:rPr>
          <w:rFonts w:hint="eastAsia"/>
        </w:rPr>
        <w:t xml:space="preserve">的原因</w:t>
      </w:r>
      <w:r>
        <w:t xml:space="preserve">不能履行合同时，应当及时通知对方，并在合理期限内提供有关机构出具的证明，可以全部或部分免除该方当事人的</w:t>
      </w:r>
      <w:r>
        <w:rPr>
          <w:rFonts w:hint="eastAsia"/>
        </w:rPr>
        <w:t xml:space="preserve">违约</w:t>
      </w:r>
      <w:r>
        <w:t xml:space="preserve">责任。 </w:t>
      </w:r>
      <w:r/>
    </w:p>
    <w:p>
      <w:pPr>
        <w:pStyle w:val="978"/>
      </w:pPr>
      <w:r>
        <w:rPr>
          <w:rFonts w:hint="eastAsia"/>
        </w:rPr>
        <w:t xml:space="preserve">2、</w:t>
      </w:r>
      <w:r>
        <w:t xml:space="preserve">本合同在</w:t>
      </w:r>
      <w:r>
        <w:rPr>
          <w:rFonts w:hint="eastAsia"/>
        </w:rPr>
        <w:t xml:space="preserve">履行</w:t>
      </w:r>
      <w:r>
        <w:t xml:space="preserve">中发生</w:t>
      </w:r>
      <w:r>
        <w:rPr>
          <w:rFonts w:hint="eastAsia"/>
        </w:rPr>
        <w:t xml:space="preserve">争议</w:t>
      </w:r>
      <w:r>
        <w:t xml:space="preserve">，</w:t>
      </w:r>
      <w:r>
        <w:rPr>
          <w:rFonts w:hint="eastAsia"/>
        </w:rPr>
        <w:t xml:space="preserve">由当事人双方协商解决，</w:t>
      </w:r>
      <w:r>
        <w:t xml:space="preserve">协商</w:t>
      </w:r>
      <w:r>
        <w:rPr>
          <w:rFonts w:hint="eastAsia"/>
        </w:rPr>
        <w:t xml:space="preserve">不成时，可申请向甲方所在地</w:t>
      </w:r>
      <w:r>
        <w:t xml:space="preserve">人民法院提出诉讼。</w:t>
      </w:r>
      <w:r>
        <w:rPr>
          <w:rFonts w:hint="eastAsia"/>
        </w:rPr>
        <w:t xml:space="preserve">违约方需承担守约方支出的包括但不限于诉讼费、律师费、鉴定费、差旅费、保全担保费等在内的一切费用。</w:t>
      </w:r>
      <w:r/>
    </w:p>
    <w:p>
      <w:pPr>
        <w:pStyle w:val="978"/>
      </w:pPr>
      <w:r>
        <w:rPr>
          <w:rFonts w:hint="eastAsia"/>
        </w:rPr>
        <w:t xml:space="preserve">3、本合同自双方签字盖章之日起生效。本合同未尽事宜，须经双方共同协商，</w:t>
      </w:r>
      <w:r>
        <w:rPr>
          <w:rFonts w:hint="eastAsia"/>
        </w:rPr>
        <w:t xml:space="preserve">作出</w:t>
      </w:r>
      <w:r>
        <w:rPr>
          <w:rFonts w:hint="eastAsia"/>
        </w:rPr>
        <w:t xml:space="preserve">补充规定，其补充规定与本合同有同等法律效力。</w:t>
      </w:r>
      <w:r/>
    </w:p>
    <w:p>
      <w:pPr>
        <w:pStyle w:val="978"/>
      </w:pPr>
      <w:r>
        <w:rPr>
          <w:rFonts w:hint="eastAsia"/>
        </w:rPr>
        <w:t xml:space="preserve">4、本合同一式四份，甲方三份，乙方一份。</w:t>
      </w:r>
      <w:r/>
    </w:p>
    <w:p>
      <w:pPr>
        <w:pStyle w:val="978"/>
      </w:pPr>
      <w:r>
        <w:rPr>
          <w:rFonts w:hint="eastAsia"/>
        </w:rPr>
        <w:t xml:space="preserve">附件： </w:t>
      </w:r>
      <w:r/>
    </w:p>
    <w:p>
      <w:pPr>
        <w:ind w:firstLine="420"/>
        <w:spacing w:line="360" w:lineRule="exact"/>
        <w:rPr>
          <w:szCs w:val="21"/>
        </w:rPr>
      </w:pPr>
      <w:r>
        <w:rPr>
          <w:szCs w:val="21"/>
        </w:rPr>
      </w:r>
      <w:r/>
    </w:p>
    <w:p>
      <w:pPr>
        <w:ind w:firstLine="420"/>
        <w:spacing w:line="360" w:lineRule="exact"/>
        <w:rPr>
          <w:szCs w:val="21"/>
        </w:rPr>
      </w:pPr>
      <w:r>
        <w:rPr>
          <w:szCs w:val="21"/>
        </w:rPr>
      </w:r>
      <w:r/>
    </w:p>
    <w:p>
      <w:pPr>
        <w:ind w:firstLine="420"/>
        <w:spacing w:line="360" w:lineRule="exact"/>
        <w:rPr>
          <w:szCs w:val="21"/>
        </w:rPr>
      </w:pPr>
      <w:r>
        <w:rPr>
          <w:szCs w:val="21"/>
        </w:rPr>
      </w:r>
      <w:r/>
    </w:p>
    <w:p>
      <w:pPr>
        <w:ind w:firstLine="420"/>
        <w:spacing w:line="360" w:lineRule="exact"/>
        <w:rPr>
          <w:szCs w:val="21"/>
        </w:rPr>
      </w:pPr>
      <w:r>
        <w:rPr>
          <w:rFonts w:hint="eastAsia"/>
          <w:szCs w:val="21"/>
        </w:rPr>
        <w:t xml:space="preserve">购货单位</w:t>
      </w:r>
      <w:r>
        <w:rPr>
          <w:szCs w:val="21"/>
        </w:rPr>
        <w:t xml:space="preserve">：</w:t>
      </w:r>
      <w:r>
        <w:rPr>
          <w:rFonts w:hint="eastAsia"/>
          <w:szCs w:val="21"/>
          <w:u w:val="single"/>
        </w:rPr>
        <w:t xml:space="preserve">盐城市第一人民医院</w:t>
      </w:r>
      <w:r>
        <w:rPr>
          <w:szCs w:val="21"/>
        </w:rPr>
        <w:t xml:space="preserve">（盖章）</w:t>
      </w:r>
      <w:r>
        <w:rPr>
          <w:rFonts w:hint="eastAsia"/>
          <w:szCs w:val="21"/>
        </w:rPr>
        <w:t xml:space="preserve">      </w:t>
      </w:r>
      <w:r>
        <w:rPr>
          <w:rFonts w:hint="eastAsia"/>
          <w:szCs w:val="21"/>
        </w:rPr>
        <w:t xml:space="preserve">供货单位：</w:t>
      </w:r>
      <w:r>
        <w:rPr>
          <w:rFonts w:hint="eastAsia"/>
          <w:spacing w:val="-2"/>
          <w:u w:val="single"/>
        </w:rPr>
        <w:t xml:space="preserve">                         </w:t>
      </w:r>
      <w:r>
        <w:rPr>
          <w:rFonts w:hint="eastAsia"/>
          <w:spacing w:val="-2"/>
        </w:rPr>
        <w:t xml:space="preserve">（</w:t>
      </w:r>
      <w:r>
        <w:rPr>
          <w:spacing w:val="-2"/>
          <w:szCs w:val="21"/>
        </w:rPr>
        <w:t xml:space="preserve">盖章</w:t>
      </w:r>
      <w:r>
        <w:rPr>
          <w:rFonts w:hint="eastAsia"/>
          <w:spacing w:val="-2"/>
          <w:szCs w:val="21"/>
        </w:rPr>
        <w:t xml:space="preserve">）</w:t>
      </w:r>
      <w:r/>
    </w:p>
    <w:p>
      <w:pPr>
        <w:ind w:firstLine="420"/>
        <w:spacing w:line="360" w:lineRule="exact"/>
        <w:rPr>
          <w:szCs w:val="21"/>
        </w:rPr>
      </w:pPr>
      <w:r>
        <w:rPr>
          <w:rFonts w:hint="eastAsia"/>
          <w:szCs w:val="21"/>
        </w:rPr>
        <w:t xml:space="preserve">    </w:t>
      </w:r>
      <w:r/>
    </w:p>
    <w:p>
      <w:pPr>
        <w:ind w:firstLine="420"/>
        <w:spacing w:line="360" w:lineRule="exact"/>
        <w:rPr>
          <w:szCs w:val="21"/>
          <w:u w:val="single"/>
        </w:rPr>
      </w:pPr>
      <w:r>
        <w:rPr>
          <w:szCs w:val="21"/>
        </w:rPr>
        <w:t xml:space="preserve">法定代表人：</w:t>
      </w:r>
      <w:r>
        <w:rPr>
          <w:b/>
          <w:bCs/>
          <w:szCs w:val="21"/>
          <w:u w:val="single"/>
        </w:rPr>
        <w:t xml:space="preserve">  </w:t>
      </w:r>
      <w:r>
        <w:rPr>
          <w:szCs w:val="21"/>
          <w:u w:val="single"/>
        </w:rPr>
        <w:t xml:space="preserve"> </w:t>
      </w:r>
      <w:r>
        <w:rPr>
          <w:rFonts w:hint="eastAsia"/>
          <w:szCs w:val="21"/>
          <w:u w:val="single"/>
        </w:rPr>
        <w:t xml:space="preserve">                    </w:t>
      </w:r>
      <w:r>
        <w:rPr>
          <w:szCs w:val="21"/>
        </w:rPr>
        <w:t xml:space="preserve">　</w:t>
      </w:r>
      <w:r>
        <w:rPr>
          <w:rFonts w:hint="eastAsia"/>
          <w:szCs w:val="21"/>
        </w:rPr>
        <w:t xml:space="preserve">    </w:t>
      </w:r>
      <w:r>
        <w:rPr>
          <w:szCs w:val="21"/>
        </w:rPr>
        <w:t xml:space="preserve">法定代表人：</w:t>
      </w:r>
      <w:r>
        <w:rPr>
          <w:szCs w:val="21"/>
          <w:u w:val="single"/>
        </w:rPr>
        <w:t xml:space="preserve"> </w:t>
      </w:r>
      <w:r>
        <w:rPr>
          <w:rFonts w:hint="eastAsia"/>
          <w:szCs w:val="21"/>
          <w:u w:val="single"/>
        </w:rPr>
        <w:t xml:space="preserve">                             </w:t>
      </w:r>
      <w:r/>
    </w:p>
    <w:p>
      <w:pPr>
        <w:ind w:firstLine="420"/>
        <w:spacing w:line="360" w:lineRule="exact"/>
        <w:rPr>
          <w:szCs w:val="21"/>
          <w:u w:val="single"/>
        </w:rPr>
      </w:pPr>
      <w:r>
        <w:rPr>
          <w:szCs w:val="21"/>
          <w:u w:val="single"/>
        </w:rPr>
      </w:r>
      <w:r/>
    </w:p>
    <w:p>
      <w:pPr>
        <w:ind w:firstLine="420"/>
        <w:spacing w:line="360" w:lineRule="exact"/>
        <w:rPr>
          <w:szCs w:val="21"/>
          <w:u w:val="single"/>
        </w:rPr>
      </w:pPr>
      <w:r>
        <w:rPr>
          <w:rFonts w:hint="eastAsia"/>
          <w:szCs w:val="21"/>
        </w:rPr>
        <w:t xml:space="preserve">委托代表人：</w:t>
      </w:r>
      <w:r>
        <w:rPr>
          <w:rFonts w:hint="eastAsia"/>
          <w:szCs w:val="21"/>
          <w:u w:val="single"/>
        </w:rPr>
        <w:t xml:space="preserve">                      </w:t>
      </w:r>
      <w:r>
        <w:rPr>
          <w:rFonts w:hint="eastAsia"/>
          <w:szCs w:val="21"/>
        </w:rPr>
        <w:t xml:space="preserve">      </w:t>
      </w:r>
      <w:r>
        <w:rPr>
          <w:rFonts w:hint="eastAsia"/>
          <w:szCs w:val="21"/>
        </w:rPr>
        <w:t xml:space="preserve">委托代表人：</w:t>
      </w:r>
      <w:r>
        <w:rPr>
          <w:rFonts w:hint="eastAsia"/>
          <w:szCs w:val="21"/>
          <w:u w:val="single"/>
        </w:rPr>
        <w:t xml:space="preserve">                              </w:t>
      </w:r>
      <w:r/>
    </w:p>
    <w:p>
      <w:pPr>
        <w:ind w:firstLine="420"/>
        <w:spacing w:line="360" w:lineRule="exact"/>
        <w:rPr>
          <w:szCs w:val="21"/>
          <w:u w:val="single"/>
        </w:rPr>
      </w:pPr>
      <w:r>
        <w:rPr>
          <w:szCs w:val="21"/>
          <w:u w:val="single"/>
        </w:rPr>
      </w:r>
      <w:r/>
    </w:p>
    <w:p>
      <w:pPr>
        <w:ind w:left="6090" w:hanging="5670"/>
        <w:spacing w:line="360" w:lineRule="exact"/>
        <w:rPr>
          <w:szCs w:val="21"/>
          <w:u w:val="single"/>
        </w:rPr>
      </w:pPr>
      <w:r>
        <w:rPr>
          <w:rFonts w:hint="eastAsia"/>
          <w:szCs w:val="21"/>
        </w:rPr>
        <w:t xml:space="preserve">地</w:t>
      </w:r>
      <w:r>
        <w:rPr>
          <w:rFonts w:hint="eastAsia"/>
          <w:szCs w:val="21"/>
        </w:rPr>
        <w:t xml:space="preserve">     </w:t>
      </w:r>
      <w:r>
        <w:rPr>
          <w:rFonts w:hint="eastAsia"/>
          <w:szCs w:val="21"/>
        </w:rPr>
        <w:t xml:space="preserve">址：</w:t>
      </w:r>
      <w:r>
        <w:rPr>
          <w:rFonts w:hint="eastAsia"/>
          <w:szCs w:val="21"/>
          <w:u w:val="single"/>
        </w:rPr>
        <w:t xml:space="preserve">                       </w:t>
      </w:r>
      <w:r>
        <w:rPr>
          <w:rFonts w:hint="eastAsia"/>
          <w:szCs w:val="21"/>
        </w:rPr>
        <w:t xml:space="preserve">      </w:t>
      </w:r>
      <w:r>
        <w:rPr>
          <w:rFonts w:hint="eastAsia"/>
          <w:szCs w:val="21"/>
        </w:rPr>
        <w:t xml:space="preserve">地</w:t>
      </w:r>
      <w:r>
        <w:rPr>
          <w:rFonts w:hint="eastAsia"/>
          <w:szCs w:val="21"/>
        </w:rPr>
        <w:t xml:space="preserve">     </w:t>
      </w:r>
      <w:r>
        <w:rPr>
          <w:rFonts w:hint="eastAsia"/>
          <w:szCs w:val="21"/>
        </w:rPr>
        <w:t xml:space="preserve">址：</w:t>
      </w:r>
      <w:r>
        <w:rPr>
          <w:rFonts w:hint="eastAsia"/>
          <w:szCs w:val="21"/>
          <w:u w:val="single"/>
        </w:rPr>
        <w:t xml:space="preserve">                               </w:t>
      </w:r>
      <w:r/>
    </w:p>
    <w:p>
      <w:pPr>
        <w:ind w:firstLine="420"/>
        <w:spacing w:line="360" w:lineRule="exact"/>
        <w:rPr>
          <w:szCs w:val="21"/>
        </w:rPr>
      </w:pPr>
      <w:r>
        <w:rPr>
          <w:szCs w:val="21"/>
        </w:rPr>
      </w:r>
      <w:r/>
    </w:p>
    <w:p>
      <w:pPr>
        <w:ind w:firstLine="420"/>
        <w:spacing w:line="360" w:lineRule="exact"/>
        <w:rPr>
          <w:szCs w:val="21"/>
        </w:rPr>
      </w:pPr>
      <w:r>
        <w:rPr>
          <w:rFonts w:hint="eastAsia"/>
          <w:szCs w:val="21"/>
        </w:rPr>
        <w:t xml:space="preserve">电</w:t>
      </w:r>
      <w:r>
        <w:rPr>
          <w:rFonts w:hint="eastAsia"/>
          <w:szCs w:val="21"/>
        </w:rPr>
        <w:t xml:space="preserve">     </w:t>
      </w:r>
      <w:r>
        <w:rPr>
          <w:rFonts w:hint="eastAsia"/>
          <w:szCs w:val="21"/>
        </w:rPr>
        <w:t xml:space="preserve">话：</w:t>
      </w:r>
      <w:r>
        <w:rPr>
          <w:rFonts w:hint="eastAsia"/>
          <w:szCs w:val="21"/>
        </w:rPr>
        <w:t xml:space="preserve">                               </w:t>
      </w:r>
      <w:r>
        <w:rPr>
          <w:rFonts w:hint="eastAsia"/>
          <w:szCs w:val="21"/>
        </w:rPr>
        <w:t xml:space="preserve">电</w:t>
      </w:r>
      <w:r>
        <w:rPr>
          <w:rFonts w:hint="eastAsia"/>
          <w:szCs w:val="21"/>
        </w:rPr>
        <w:t xml:space="preserve">     </w:t>
      </w:r>
      <w:r>
        <w:rPr>
          <w:rFonts w:hint="eastAsia"/>
          <w:szCs w:val="21"/>
        </w:rPr>
        <w:t xml:space="preserve">话：</w:t>
      </w:r>
      <w:r>
        <w:rPr>
          <w:rFonts w:hint="eastAsia"/>
          <w:szCs w:val="21"/>
        </w:rPr>
        <w:t xml:space="preserve">          </w:t>
      </w:r>
      <w:r/>
    </w:p>
    <w:p>
      <w:pPr>
        <w:ind w:firstLine="420"/>
        <w:spacing w:line="360" w:lineRule="exact"/>
        <w:rPr>
          <w:szCs w:val="21"/>
        </w:rPr>
      </w:pPr>
      <w:r>
        <w:rPr>
          <w:szCs w:val="21"/>
        </w:rPr>
      </w:r>
      <w:r/>
    </w:p>
    <w:p>
      <w:pPr>
        <w:ind w:firstLine="420"/>
        <w:spacing w:line="360" w:lineRule="exact"/>
        <w:rPr>
          <w:szCs w:val="21"/>
        </w:rPr>
      </w:pPr>
      <w:r>
        <w:rPr>
          <w:szCs w:val="21"/>
        </w:rPr>
        <w:t xml:space="preserve">开户银行</w:t>
      </w:r>
      <w:r>
        <w:rPr>
          <w:rFonts w:hint="eastAsia"/>
          <w:szCs w:val="21"/>
        </w:rPr>
        <w:t xml:space="preserve">：</w:t>
      </w:r>
      <w:bookmarkStart w:id="158" w:name="OLE_LINK2"/>
      <w:r>
        <w:rPr>
          <w:rFonts w:hint="eastAsia"/>
          <w:szCs w:val="21"/>
        </w:rPr>
        <w:t xml:space="preserve">建行</w:t>
      </w:r>
      <w:bookmarkEnd w:id="158"/>
      <w:r>
        <w:rPr>
          <w:rFonts w:hint="eastAsia"/>
          <w:szCs w:val="21"/>
        </w:rPr>
        <w:t xml:space="preserve">解放路支行</w:t>
      </w:r>
      <w:r>
        <w:rPr>
          <w:rFonts w:hint="eastAsia"/>
          <w:szCs w:val="21"/>
        </w:rPr>
        <w:t xml:space="preserve">                  </w:t>
      </w:r>
      <w:r>
        <w:rPr>
          <w:szCs w:val="21"/>
        </w:rPr>
        <w:t xml:space="preserve">开户银行</w:t>
      </w:r>
      <w:r>
        <w:rPr>
          <w:rFonts w:hint="eastAsia"/>
          <w:szCs w:val="21"/>
        </w:rPr>
        <w:t xml:space="preserve">：</w:t>
      </w:r>
      <w:r>
        <w:rPr>
          <w:rFonts w:hint="eastAsia"/>
          <w:szCs w:val="21"/>
        </w:rPr>
        <w:t xml:space="preserve">                     </w:t>
      </w:r>
      <w:r/>
    </w:p>
    <w:p>
      <w:pPr>
        <w:ind w:firstLine="420"/>
        <w:spacing w:line="360" w:lineRule="exact"/>
        <w:rPr>
          <w:szCs w:val="21"/>
        </w:rPr>
      </w:pPr>
      <w:r>
        <w:rPr>
          <w:szCs w:val="21"/>
        </w:rPr>
      </w:r>
      <w:r/>
    </w:p>
    <w:p>
      <w:pPr>
        <w:ind w:left="840" w:hanging="420"/>
        <w:spacing w:line="360" w:lineRule="exact"/>
        <w:tabs>
          <w:tab w:val="left" w:pos="4500" w:leader="none"/>
          <w:tab w:val="left" w:pos="4860" w:leader="none"/>
        </w:tabs>
        <w:rPr>
          <w:szCs w:val="21"/>
        </w:rPr>
      </w:pPr>
      <w:r>
        <w:rPr>
          <w:rFonts w:hint="eastAsia"/>
          <w:szCs w:val="21"/>
        </w:rPr>
        <w:t xml:space="preserve">统一信用代码：</w:t>
      </w:r>
      <w:r>
        <w:rPr>
          <w:rFonts w:hint="eastAsia"/>
          <w:szCs w:val="21"/>
        </w:rPr>
        <w:t xml:space="preserve">12320928468248845G          </w:t>
      </w:r>
      <w:r>
        <w:rPr>
          <w:rFonts w:hint="eastAsia"/>
          <w:szCs w:val="21"/>
        </w:rPr>
        <w:t xml:space="preserve">统一信用代码：</w:t>
      </w:r>
      <w:r>
        <w:rPr>
          <w:rFonts w:hint="eastAsia"/>
          <w:szCs w:val="21"/>
        </w:rPr>
        <w:t xml:space="preserve"> </w:t>
      </w:r>
      <w:r/>
    </w:p>
    <w:p>
      <w:pPr>
        <w:ind w:left="840" w:hanging="420"/>
        <w:spacing w:line="360" w:lineRule="exact"/>
        <w:tabs>
          <w:tab w:val="left" w:pos="4500" w:leader="none"/>
          <w:tab w:val="left" w:pos="4860" w:leader="none"/>
        </w:tabs>
        <w:rPr>
          <w:szCs w:val="21"/>
        </w:rPr>
      </w:pPr>
      <w:r>
        <w:rPr>
          <w:szCs w:val="21"/>
        </w:rPr>
      </w:r>
      <w:r/>
    </w:p>
    <w:p>
      <w:pPr>
        <w:ind w:left="840" w:hanging="420"/>
        <w:spacing w:line="360" w:lineRule="exact"/>
        <w:tabs>
          <w:tab w:val="left" w:pos="4500" w:leader="none"/>
          <w:tab w:val="left" w:pos="4860" w:leader="none"/>
        </w:tabs>
        <w:rPr>
          <w:szCs w:val="21"/>
        </w:rPr>
      </w:pPr>
      <w:r>
        <w:rPr>
          <w:szCs w:val="21"/>
        </w:rPr>
        <w:t xml:space="preserve">帐</w:t>
      </w:r>
      <w:r>
        <w:rPr>
          <w:rFonts w:hint="eastAsia"/>
          <w:szCs w:val="21"/>
        </w:rPr>
        <w:t xml:space="preserve">    </w:t>
      </w:r>
      <w:r>
        <w:rPr>
          <w:szCs w:val="21"/>
        </w:rPr>
        <w:t xml:space="preserve">号：</w:t>
      </w:r>
      <w:r>
        <w:rPr>
          <w:rFonts w:hint="eastAsia"/>
          <w:szCs w:val="21"/>
        </w:rPr>
        <w:t xml:space="preserve">32001735036051462504            </w:t>
      </w:r>
      <w:r>
        <w:rPr>
          <w:szCs w:val="21"/>
        </w:rPr>
        <w:t xml:space="preserve">帐</w:t>
      </w:r>
      <w:r>
        <w:rPr>
          <w:rFonts w:hint="eastAsia"/>
          <w:szCs w:val="21"/>
        </w:rPr>
        <w:t xml:space="preserve">     </w:t>
      </w:r>
      <w:r>
        <w:rPr>
          <w:szCs w:val="21"/>
        </w:rPr>
        <w:t xml:space="preserve">号：</w:t>
      </w:r>
      <w:r/>
    </w:p>
    <w:p>
      <w:pPr>
        <w:ind w:firstLine="420"/>
        <w:spacing w:line="360" w:lineRule="exact"/>
        <w:rPr>
          <w:szCs w:val="21"/>
        </w:rPr>
      </w:pPr>
      <w:r>
        <w:rPr>
          <w:szCs w:val="21"/>
        </w:rPr>
      </w:r>
      <w:r/>
    </w:p>
    <w:p>
      <w:pPr>
        <w:ind w:firstLine="420"/>
        <w:spacing w:line="360" w:lineRule="exact"/>
      </w:pPr>
      <w:r>
        <w:rPr>
          <w:rFonts w:hint="eastAsia"/>
          <w:szCs w:val="21"/>
        </w:rPr>
        <w:t xml:space="preserve">日</w:t>
      </w:r>
      <w:r>
        <w:rPr>
          <w:rFonts w:hint="eastAsia"/>
          <w:szCs w:val="21"/>
        </w:rPr>
        <w:t xml:space="preserve">    </w:t>
      </w:r>
      <w:r>
        <w:rPr>
          <w:rFonts w:hint="eastAsia"/>
          <w:szCs w:val="21"/>
        </w:rPr>
        <w:t xml:space="preserve">期：</w:t>
      </w:r>
      <w:r>
        <w:rPr>
          <w:rFonts w:hint="eastAsia"/>
          <w:szCs w:val="21"/>
        </w:rPr>
        <w:t xml:space="preserve">                                </w:t>
      </w:r>
      <w:r>
        <w:rPr>
          <w:rFonts w:hint="eastAsia"/>
          <w:szCs w:val="21"/>
        </w:rPr>
        <w:t xml:space="preserve">日</w:t>
      </w:r>
      <w:r>
        <w:rPr>
          <w:rFonts w:hint="eastAsia"/>
          <w:szCs w:val="21"/>
        </w:rPr>
        <w:t xml:space="preserve">     </w:t>
      </w:r>
      <w:r>
        <w:rPr>
          <w:rFonts w:hint="eastAsia"/>
          <w:szCs w:val="21"/>
        </w:rPr>
        <w:t xml:space="preserve">期：</w:t>
      </w:r>
      <w:r>
        <w:rPr>
          <w:rFonts w:hint="eastAsia"/>
        </w:rPr>
        <w:t xml:space="preserve"> </w:t>
      </w:r>
      <w:r/>
    </w:p>
    <w:p>
      <w:pPr>
        <w:ind w:firstLine="420"/>
        <w:spacing w:line="360" w:lineRule="exact"/>
      </w:pPr>
      <w:r/>
      <w:r/>
    </w:p>
    <w:p>
      <w:pPr>
        <w:jc w:val="left"/>
        <w:spacing w:line="276" w:lineRule="auto"/>
        <w:rPr>
          <w:rFonts w:cs="宋体" w:asciiTheme="minorEastAsia" w:hAnsiTheme="minorEastAsia"/>
          <w:sz w:val="24"/>
        </w:rPr>
      </w:pPr>
      <w:r>
        <w:rPr>
          <w:rFonts w:cs="宋体" w:asciiTheme="minorEastAsia" w:hAnsiTheme="minorEastAsia"/>
          <w:sz w:val="24"/>
        </w:rPr>
      </w:r>
      <w:r/>
    </w:p>
    <w:p>
      <w:pPr>
        <w:jc w:val="left"/>
        <w:spacing w:line="276" w:lineRule="auto"/>
        <w:rPr>
          <w:rFonts w:ascii="仿宋" w:hAnsi="仿宋" w:eastAsia="仿宋" w:cs="宋体"/>
          <w:szCs w:val="21"/>
        </w:rPr>
        <w:sectPr>
          <w:footerReference w:type="default" r:id="rId14"/>
          <w:footnotePr/>
          <w:endnotePr/>
          <w:type w:val="nextPage"/>
          <w:pgSz w:w="11906" w:h="16838" w:orient="portrait"/>
          <w:pgMar w:top="1560" w:right="1558" w:bottom="850" w:left="1417" w:header="850" w:footer="992" w:gutter="0"/>
          <w:cols w:num="1" w:sep="0" w:space="0" w:equalWidth="1"/>
          <w:docGrid w:linePitch="360"/>
        </w:sectPr>
      </w:pPr>
      <w:r>
        <w:rPr>
          <w:rFonts w:ascii="仿宋" w:hAnsi="仿宋" w:eastAsia="仿宋"/>
          <w:sz w:val="24"/>
        </w:rPr>
        <w:br w:type="page" w:clear="all"/>
      </w:r>
      <w:r/>
    </w:p>
    <w:p>
      <w:pPr>
        <w:jc w:val="center"/>
        <w:spacing w:line="276" w:lineRule="auto"/>
        <w:widowControl/>
        <w:rPr>
          <w:rFonts w:ascii="仿宋" w:hAnsi="仿宋" w:eastAsia="仿宋" w:cs="宋体"/>
          <w:b/>
          <w:sz w:val="32"/>
          <w:szCs w:val="32"/>
        </w:rPr>
        <w:outlineLvl w:val="0"/>
      </w:pPr>
      <w:r/>
      <w:bookmarkStart w:id="159" w:name="_Toc196922469"/>
      <w:r>
        <w:rPr>
          <w:rFonts w:hint="eastAsia" w:ascii="仿宋" w:hAnsi="仿宋" w:eastAsia="仿宋" w:cs="宋体"/>
          <w:b/>
          <w:sz w:val="32"/>
          <w:szCs w:val="32"/>
        </w:rPr>
        <w:t xml:space="preserve">第四章  采购需求</w:t>
      </w:r>
      <w:bookmarkEnd w:id="159"/>
      <w:r/>
      <w:r/>
    </w:p>
    <w:p>
      <w:pPr>
        <w:spacing w:line="276" w:lineRule="auto"/>
        <w:rPr>
          <w:rFonts w:ascii="仿宋" w:hAnsi="仿宋" w:eastAsia="仿宋" w:cs="宋体"/>
          <w:szCs w:val="21"/>
        </w:rPr>
      </w:pPr>
      <w:r>
        <w:rPr>
          <w:rFonts w:ascii="仿宋" w:hAnsi="仿宋" w:eastAsia="仿宋" w:cs="宋体"/>
          <w:szCs w:val="21"/>
        </w:rPr>
      </w:r>
      <w:r/>
    </w:p>
    <w:p>
      <w:pPr>
        <w:spacing w:line="276" w:lineRule="auto"/>
        <w:rPr>
          <w:rFonts w:ascii="仿宋" w:hAnsi="仿宋" w:eastAsia="仿宋"/>
          <w:b/>
          <w:sz w:val="24"/>
        </w:rPr>
      </w:pPr>
      <w:r>
        <w:rPr>
          <w:rFonts w:hint="eastAsia" w:ascii="仿宋" w:hAnsi="仿宋" w:eastAsia="仿宋"/>
          <w:b/>
          <w:sz w:val="24"/>
        </w:rPr>
        <w:t xml:space="preserve">项目属性：货物类项目。</w:t>
      </w:r>
      <w:r/>
    </w:p>
    <w:p>
      <w:pPr>
        <w:spacing w:line="276" w:lineRule="auto"/>
        <w:rPr>
          <w:rFonts w:ascii="仿宋" w:hAnsi="仿宋" w:eastAsia="仿宋"/>
          <w:sz w:val="24"/>
        </w:rPr>
      </w:pPr>
      <w:r>
        <w:rPr>
          <w:rFonts w:ascii="仿宋" w:hAnsi="仿宋" w:eastAsia="仿宋"/>
          <w:sz w:val="24"/>
        </w:rPr>
      </w:r>
      <w:r/>
    </w:p>
    <w:p>
      <w:pPr>
        <w:pStyle w:val="1052"/>
        <w:rPr>
          <w:rFonts w:ascii="仿宋" w:hAnsi="仿宋" w:eastAsia="仿宋"/>
        </w:rPr>
      </w:pPr>
      <w:r/>
      <w:bookmarkStart w:id="160" w:name="_Toc196922470"/>
      <w:r>
        <w:rPr>
          <w:rFonts w:hint="eastAsia" w:ascii="仿宋" w:hAnsi="仿宋" w:eastAsia="仿宋"/>
        </w:rPr>
        <w:t xml:space="preserve">一、</w:t>
      </w:r>
      <w:r>
        <w:rPr>
          <w:rFonts w:hint="eastAsia" w:ascii="仿宋" w:hAnsi="仿宋" w:eastAsia="仿宋"/>
        </w:rPr>
        <w:t xml:space="preserve">★</w:t>
      </w:r>
      <w:r>
        <w:rPr>
          <w:rFonts w:hint="eastAsia" w:ascii="仿宋" w:hAnsi="仿宋" w:eastAsia="仿宋"/>
        </w:rPr>
        <w:t xml:space="preserve">采购清单</w:t>
      </w:r>
      <w:bookmarkEnd w:id="160"/>
      <w:r/>
      <w:r/>
    </w:p>
    <w:tbl>
      <w:tblPr>
        <w:tblW w:w="906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699"/>
        <w:gridCol w:w="2815"/>
        <w:gridCol w:w="729"/>
        <w:gridCol w:w="1541"/>
        <w:gridCol w:w="3278"/>
      </w:tblGrid>
      <w:tr>
        <w:trPr>
          <w:jc w:val="center"/>
          <w:trHeight w:val="567"/>
        </w:trPr>
        <w:tc>
          <w:tcPr>
            <w:tcW w:w="699" w:type="dxa"/>
            <w:vAlign w:val="center"/>
            <w:textDirection w:val="lrTb"/>
            <w:noWrap w:val="false"/>
          </w:tcPr>
          <w:p>
            <w:pPr>
              <w:jc w:val="center"/>
              <w:spacing w:line="276" w:lineRule="auto"/>
              <w:rPr>
                <w:rFonts w:ascii="仿宋" w:hAnsi="仿宋" w:eastAsia="仿宋" w:cs="仿宋"/>
                <w:sz w:val="24"/>
              </w:rPr>
            </w:pPr>
            <w:r>
              <w:rPr>
                <w:rFonts w:hint="eastAsia" w:ascii="仿宋" w:hAnsi="仿宋" w:eastAsia="仿宋" w:cs="仿宋"/>
                <w:sz w:val="24"/>
              </w:rPr>
              <w:t xml:space="preserve">序号</w:t>
            </w:r>
            <w:r/>
          </w:p>
        </w:tc>
        <w:tc>
          <w:tcPr>
            <w:tcW w:w="2815" w:type="dxa"/>
            <w:vAlign w:val="center"/>
            <w:textDirection w:val="lrTb"/>
            <w:noWrap w:val="false"/>
          </w:tcPr>
          <w:p>
            <w:pPr>
              <w:jc w:val="center"/>
              <w:spacing w:line="276" w:lineRule="auto"/>
              <w:rPr>
                <w:rFonts w:ascii="仿宋" w:hAnsi="仿宋" w:eastAsia="仿宋" w:cs="仿宋"/>
                <w:sz w:val="24"/>
              </w:rPr>
            </w:pPr>
            <w:r>
              <w:rPr>
                <w:rFonts w:hint="eastAsia" w:ascii="仿宋" w:hAnsi="仿宋" w:eastAsia="仿宋" w:cs="仿宋"/>
                <w:sz w:val="24"/>
              </w:rPr>
              <w:t xml:space="preserve">名称</w:t>
            </w:r>
            <w:r/>
          </w:p>
        </w:tc>
        <w:tc>
          <w:tcPr>
            <w:tcW w:w="729" w:type="dxa"/>
            <w:vAlign w:val="center"/>
            <w:textDirection w:val="lrTb"/>
            <w:noWrap w:val="false"/>
          </w:tcPr>
          <w:p>
            <w:pPr>
              <w:jc w:val="center"/>
              <w:spacing w:line="276" w:lineRule="auto"/>
              <w:rPr>
                <w:rFonts w:ascii="仿宋" w:hAnsi="仿宋" w:eastAsia="仿宋" w:cs="仿宋"/>
                <w:sz w:val="24"/>
              </w:rPr>
            </w:pPr>
            <w:r>
              <w:rPr>
                <w:rFonts w:hint="eastAsia" w:ascii="仿宋" w:hAnsi="仿宋" w:eastAsia="仿宋" w:cs="仿宋"/>
                <w:sz w:val="24"/>
              </w:rPr>
              <w:t xml:space="preserve">数量</w:t>
            </w:r>
            <w:r/>
          </w:p>
        </w:tc>
        <w:tc>
          <w:tcPr>
            <w:tcW w:w="1541" w:type="dxa"/>
            <w:vAlign w:val="center"/>
            <w:textDirection w:val="lrTb"/>
            <w:noWrap w:val="false"/>
          </w:tcPr>
          <w:p>
            <w:pPr>
              <w:jc w:val="center"/>
              <w:spacing w:line="276" w:lineRule="auto"/>
              <w:rPr>
                <w:rFonts w:ascii="仿宋" w:hAnsi="仿宋" w:eastAsia="仿宋" w:cs="仿宋"/>
                <w:sz w:val="24"/>
              </w:rPr>
            </w:pPr>
            <w:r>
              <w:rPr>
                <w:rFonts w:hint="eastAsia" w:ascii="仿宋" w:hAnsi="仿宋" w:eastAsia="仿宋" w:cs="仿宋"/>
                <w:sz w:val="24"/>
              </w:rPr>
              <w:t xml:space="preserve">最高限价</w:t>
            </w:r>
            <w:r/>
          </w:p>
          <w:p>
            <w:pPr>
              <w:jc w:val="center"/>
              <w:spacing w:line="276" w:lineRule="auto"/>
              <w:rPr>
                <w:rFonts w:ascii="仿宋" w:hAnsi="仿宋" w:eastAsia="仿宋" w:cs="仿宋"/>
                <w:sz w:val="24"/>
              </w:rPr>
            </w:pPr>
            <w:r>
              <w:rPr>
                <w:rFonts w:hint="eastAsia" w:ascii="仿宋" w:hAnsi="仿宋" w:eastAsia="仿宋" w:cs="仿宋"/>
                <w:sz w:val="24"/>
              </w:rPr>
              <w:t xml:space="preserve">（万元）</w:t>
            </w:r>
            <w:r/>
          </w:p>
        </w:tc>
        <w:tc>
          <w:tcPr>
            <w:tcW w:w="3278" w:type="dxa"/>
            <w:vAlign w:val="center"/>
            <w:textDirection w:val="lrTb"/>
            <w:noWrap w:val="false"/>
          </w:tcPr>
          <w:p>
            <w:pPr>
              <w:jc w:val="center"/>
              <w:spacing w:line="276" w:lineRule="auto"/>
              <w:rPr>
                <w:rFonts w:ascii="仿宋" w:hAnsi="仿宋" w:eastAsia="仿宋" w:cs="仿宋"/>
                <w:sz w:val="24"/>
              </w:rPr>
            </w:pPr>
            <w:r>
              <w:rPr>
                <w:rFonts w:hint="eastAsia" w:ascii="仿宋" w:hAnsi="仿宋" w:eastAsia="仿宋" w:cs="仿宋"/>
                <w:sz w:val="24"/>
              </w:rPr>
              <w:t xml:space="preserve">备注</w:t>
            </w:r>
            <w:r/>
          </w:p>
        </w:tc>
      </w:tr>
      <w:tr>
        <w:trPr>
          <w:jc w:val="center"/>
          <w:trHeight w:val="567"/>
        </w:trPr>
        <w:tc>
          <w:tcPr>
            <w:tcW w:w="699" w:type="dxa"/>
            <w:vAlign w:val="center"/>
            <w:textDirection w:val="lrTb"/>
            <w:noWrap w:val="false"/>
          </w:tcPr>
          <w:p>
            <w:pPr>
              <w:jc w:val="center"/>
              <w:spacing w:line="276" w:lineRule="auto"/>
              <w:rPr>
                <w:rFonts w:ascii="仿宋" w:hAnsi="仿宋" w:eastAsia="仿宋" w:cs="仿宋"/>
                <w:sz w:val="24"/>
              </w:rPr>
            </w:pPr>
            <w:r>
              <w:rPr>
                <w:rFonts w:hint="eastAsia" w:ascii="仿宋" w:hAnsi="仿宋" w:eastAsia="仿宋" w:cs="仿宋"/>
                <w:sz w:val="24"/>
              </w:rPr>
              <w:t xml:space="preserve">1</w:t>
            </w:r>
            <w:r/>
          </w:p>
        </w:tc>
        <w:tc>
          <w:tcPr>
            <w:tcW w:w="2815"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lang w:bidi="ar"/>
              </w:rPr>
              <w:t xml:space="preserve">X线计算机断层扫描仪</w:t>
            </w:r>
            <w:r/>
          </w:p>
        </w:tc>
        <w:tc>
          <w:tcPr>
            <w:tcW w:w="729"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1套</w:t>
            </w:r>
            <w:r/>
          </w:p>
        </w:tc>
        <w:tc>
          <w:tcPr>
            <w:tcW w:w="1541" w:type="dxa"/>
            <w:vAlign w:val="center"/>
            <w:textDirection w:val="lrTb"/>
            <w:noWrap w:val="false"/>
          </w:tcPr>
          <w:p>
            <w:pPr>
              <w:jc w:val="center"/>
              <w:spacing w:line="360" w:lineRule="auto"/>
              <w:widowControl/>
              <w:rPr>
                <w:rFonts w:ascii="仿宋" w:hAnsi="仿宋" w:eastAsia="仿宋" w:cs="宋体"/>
                <w:sz w:val="24"/>
              </w:rPr>
            </w:pPr>
            <w:r>
              <w:rPr>
                <w:rFonts w:ascii="仿宋" w:hAnsi="仿宋" w:eastAsia="仿宋" w:cs="宋体"/>
                <w:sz w:val="24"/>
                <w:lang w:bidi="ar"/>
              </w:rPr>
              <w:t xml:space="preserve">650</w:t>
            </w:r>
            <w:r/>
          </w:p>
        </w:tc>
        <w:tc>
          <w:tcPr>
            <w:tcW w:w="3278" w:type="dxa"/>
            <w:vAlign w:val="center"/>
            <w:textDirection w:val="lrTb"/>
            <w:noWrap w:val="false"/>
          </w:tcPr>
          <w:p>
            <w:pPr>
              <w:jc w:val="center"/>
              <w:spacing w:line="276" w:lineRule="auto"/>
              <w:rPr>
                <w:rFonts w:ascii="仿宋" w:hAnsi="仿宋" w:eastAsia="仿宋" w:cs="仿宋"/>
                <w:sz w:val="24"/>
              </w:rPr>
            </w:pPr>
            <w:r>
              <w:rPr>
                <w:rFonts w:hint="eastAsia" w:ascii="仿宋" w:hAnsi="仿宋" w:eastAsia="仿宋" w:cs="仿宋"/>
                <w:sz w:val="24"/>
              </w:rPr>
              <w:t xml:space="preserve">/</w:t>
            </w:r>
            <w:r/>
          </w:p>
        </w:tc>
      </w:tr>
      <w:tr>
        <w:trPr>
          <w:jc w:val="center"/>
          <w:trHeight w:val="567"/>
        </w:trPr>
        <w:tc>
          <w:tcPr>
            <w:tcW w:w="699" w:type="dxa"/>
            <w:vAlign w:val="center"/>
            <w:textDirection w:val="lrTb"/>
            <w:noWrap w:val="false"/>
          </w:tcPr>
          <w:p>
            <w:pPr>
              <w:jc w:val="center"/>
              <w:spacing w:line="276" w:lineRule="auto"/>
              <w:rPr>
                <w:rFonts w:ascii="仿宋" w:hAnsi="仿宋" w:eastAsia="仿宋" w:cs="仿宋"/>
                <w:sz w:val="24"/>
              </w:rPr>
            </w:pPr>
            <w:r>
              <w:rPr>
                <w:rFonts w:hint="eastAsia" w:ascii="仿宋" w:hAnsi="仿宋" w:eastAsia="仿宋" w:cs="仿宋"/>
                <w:sz w:val="24"/>
              </w:rPr>
              <w:t xml:space="preserve">2</w:t>
            </w:r>
            <w:r/>
          </w:p>
        </w:tc>
        <w:tc>
          <w:tcPr>
            <w:tcW w:w="2815" w:type="dxa"/>
            <w:vAlign w:val="center"/>
            <w:textDirection w:val="lrTb"/>
            <w:noWrap w:val="false"/>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双能X</w:t>
            </w:r>
            <w:r>
              <w:rPr>
                <w:rFonts w:hint="eastAsia" w:ascii="仿宋" w:hAnsi="仿宋" w:eastAsia="仿宋" w:cs="宋体"/>
                <w:sz w:val="24"/>
                <w:lang w:bidi="ar"/>
              </w:rPr>
              <w:t xml:space="preserve">线骨密度</w:t>
            </w:r>
            <w:r>
              <w:rPr>
                <w:rFonts w:hint="eastAsia" w:ascii="仿宋" w:hAnsi="仿宋" w:eastAsia="仿宋" w:cs="宋体"/>
                <w:sz w:val="24"/>
                <w:lang w:bidi="ar"/>
              </w:rPr>
              <w:t xml:space="preserve">仪</w:t>
            </w:r>
            <w:r/>
          </w:p>
        </w:tc>
        <w:tc>
          <w:tcPr>
            <w:tcW w:w="729"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1套</w:t>
            </w:r>
            <w:r/>
          </w:p>
        </w:tc>
        <w:tc>
          <w:tcPr>
            <w:tcW w:w="1541" w:type="dxa"/>
            <w:vAlign w:val="center"/>
            <w:textDirection w:val="lrTb"/>
            <w:noWrap w:val="false"/>
          </w:tcPr>
          <w:p>
            <w:pPr>
              <w:jc w:val="center"/>
              <w:spacing w:line="360" w:lineRule="auto"/>
              <w:widowControl/>
              <w:rPr>
                <w:rFonts w:ascii="仿宋" w:hAnsi="仿宋" w:eastAsia="仿宋" w:cs="宋体"/>
                <w:sz w:val="24"/>
              </w:rPr>
            </w:pPr>
            <w:r>
              <w:rPr>
                <w:rFonts w:ascii="仿宋" w:hAnsi="仿宋" w:eastAsia="仿宋" w:cs="宋体"/>
                <w:sz w:val="24"/>
                <w:lang w:bidi="ar"/>
              </w:rPr>
              <w:t xml:space="preserve">108</w:t>
            </w:r>
            <w:r/>
          </w:p>
        </w:tc>
        <w:tc>
          <w:tcPr>
            <w:tcW w:w="3278" w:type="dxa"/>
            <w:vAlign w:val="center"/>
            <w:textDirection w:val="lrTb"/>
            <w:noWrap w:val="false"/>
          </w:tcPr>
          <w:p>
            <w:pPr>
              <w:spacing w:line="276" w:lineRule="auto"/>
              <w:rPr>
                <w:rFonts w:ascii="仿宋" w:hAnsi="仿宋" w:eastAsia="仿宋" w:cs="仿宋"/>
                <w:sz w:val="24"/>
              </w:rPr>
            </w:pPr>
            <w:r>
              <w:rPr>
                <w:rFonts w:hint="eastAsia" w:ascii="仿宋" w:hAnsi="仿宋" w:eastAsia="仿宋" w:cs="仿宋"/>
                <w:sz w:val="24"/>
              </w:rPr>
              <w:t xml:space="preserve">用于</w:t>
            </w:r>
            <w:r>
              <w:rPr>
                <w:rFonts w:hint="eastAsia" w:ascii="仿宋" w:hAnsi="仿宋" w:eastAsia="仿宋" w:cs="仿宋"/>
                <w:sz w:val="24"/>
              </w:rPr>
              <w:t xml:space="preserve">人体骨矿及</w:t>
            </w:r>
            <w:r>
              <w:rPr>
                <w:rFonts w:hint="eastAsia" w:ascii="仿宋" w:hAnsi="仿宋" w:eastAsia="仿宋" w:cs="仿宋"/>
                <w:sz w:val="24"/>
              </w:rPr>
              <w:t xml:space="preserve">全身肌肉脂肪含量测定及分析的临床科研工作，并用于骨质疏松的临床诊断、骨折风险性预测、药物疗效追踪监测。</w:t>
            </w:r>
            <w:r/>
          </w:p>
        </w:tc>
      </w:tr>
    </w:tbl>
    <w:p>
      <w:pPr>
        <w:spacing w:line="276" w:lineRule="auto"/>
        <w:rPr>
          <w:rFonts w:ascii="仿宋" w:hAnsi="仿宋" w:eastAsia="仿宋"/>
        </w:rPr>
      </w:pPr>
      <w:r>
        <w:rPr>
          <w:rFonts w:ascii="仿宋" w:hAnsi="仿宋" w:eastAsia="仿宋"/>
        </w:rPr>
      </w:r>
      <w:r/>
    </w:p>
    <w:p>
      <w:pPr>
        <w:pStyle w:val="1052"/>
        <w:rPr>
          <w:rFonts w:ascii="仿宋" w:hAnsi="仿宋" w:eastAsia="仿宋"/>
        </w:rPr>
      </w:pPr>
      <w:r/>
      <w:bookmarkStart w:id="161" w:name="_Toc196922471"/>
      <w:r>
        <w:rPr>
          <w:rFonts w:hint="eastAsia" w:ascii="仿宋" w:hAnsi="仿宋" w:eastAsia="仿宋"/>
        </w:rPr>
        <w:t xml:space="preserve">二、技术参数及要求</w:t>
      </w:r>
      <w:bookmarkEnd w:id="161"/>
      <w:r>
        <w:rPr>
          <w:rFonts w:hint="eastAsia" w:ascii="仿宋" w:hAnsi="仿宋" w:eastAsia="仿宋"/>
        </w:rPr>
        <w:t xml:space="preserve">    </w:t>
      </w:r>
      <w:r/>
    </w:p>
    <w:p>
      <w:pPr>
        <w:pStyle w:val="1052"/>
        <w:rPr>
          <w:rFonts w:ascii="仿宋" w:hAnsi="仿宋" w:eastAsia="仿宋"/>
          <w:u w:val="single"/>
        </w:rPr>
      </w:pPr>
      <w:r>
        <w:rPr>
          <w:rFonts w:ascii="仿宋" w:hAnsi="仿宋" w:eastAsia="仿宋"/>
          <w:u w:val="single"/>
        </w:rPr>
        <w:t xml:space="preserve">01</w:t>
      </w:r>
      <w:r>
        <w:rPr>
          <w:rFonts w:hint="eastAsia" w:ascii="仿宋" w:hAnsi="仿宋" w:eastAsia="仿宋"/>
          <w:u w:val="single"/>
        </w:rPr>
        <w:t xml:space="preserve">包：</w:t>
      </w:r>
      <w:r>
        <w:rPr>
          <w:rFonts w:hint="eastAsia" w:ascii="仿宋" w:hAnsi="仿宋" w:eastAsia="仿宋"/>
          <w:u w:val="single"/>
        </w:rPr>
        <w:t xml:space="preserve">X线计算机断层扫描仪</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0"/>
        <w:gridCol w:w="7987"/>
      </w:tblGrid>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b/>
                <w:bCs/>
                <w:sz w:val="24"/>
              </w:rPr>
            </w:pPr>
            <w:r>
              <w:rPr>
                <w:rFonts w:hint="eastAsia" w:ascii="仿宋" w:hAnsi="仿宋" w:eastAsia="仿宋" w:cs="宋体"/>
                <w:b/>
                <w:bCs/>
                <w:sz w:val="24"/>
              </w:rPr>
              <w:t xml:space="preserve">一、</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b/>
                <w:bCs/>
                <w:sz w:val="24"/>
              </w:rPr>
            </w:pPr>
            <w:r>
              <w:rPr>
                <w:rFonts w:hint="eastAsia" w:ascii="仿宋" w:hAnsi="仿宋" w:eastAsia="仿宋" w:cs="宋体"/>
                <w:b/>
                <w:bCs/>
                <w:sz w:val="24"/>
              </w:rPr>
              <w:t xml:space="preserve">总体要求</w:t>
            </w:r>
            <w:r/>
          </w:p>
        </w:tc>
      </w:tr>
      <w:tr>
        <w:trPr>
          <w:jc w:val="center"/>
          <w:trHeight w:val="6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1.总体要求：为保证技术的先进性，各厂家所投机型应为2022年1月1日以后推出的高端CT机型（以首次注册</w:t>
            </w:r>
            <w:r>
              <w:rPr>
                <w:rFonts w:hint="eastAsia" w:ascii="仿宋" w:hAnsi="仿宋" w:eastAsia="仿宋" w:cs="宋体"/>
                <w:sz w:val="24"/>
              </w:rPr>
              <w:t xml:space="preserve">证时间</w:t>
            </w:r>
            <w:r>
              <w:rPr>
                <w:rFonts w:hint="eastAsia" w:ascii="仿宋" w:hAnsi="仿宋" w:eastAsia="仿宋" w:cs="宋体"/>
                <w:sz w:val="24"/>
              </w:rPr>
              <w:t xml:space="preserve">为准）</w:t>
            </w:r>
            <w:r/>
          </w:p>
        </w:tc>
      </w:tr>
      <w:tr>
        <w:trPr>
          <w:jc w:val="center"/>
          <w:trHeight w:val="6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★2</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所投CT生产厂家具备自主研发生产同品牌原厂CT</w:t>
            </w:r>
            <w:r>
              <w:rPr>
                <w:rFonts w:hint="eastAsia" w:ascii="仿宋" w:hAnsi="仿宋" w:eastAsia="仿宋" w:cs="宋体"/>
                <w:sz w:val="24"/>
              </w:rPr>
              <w:t xml:space="preserve">球管的</w:t>
            </w:r>
            <w:r>
              <w:rPr>
                <w:rFonts w:hint="eastAsia" w:ascii="仿宋" w:hAnsi="仿宋" w:eastAsia="仿宋" w:cs="宋体"/>
                <w:sz w:val="24"/>
              </w:rPr>
              <w:t xml:space="preserve">能力。(请提供检测报告证明材料，不限CT型号) </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b/>
                <w:bCs/>
                <w:sz w:val="24"/>
              </w:rPr>
            </w:pPr>
            <w:r>
              <w:rPr>
                <w:rFonts w:hint="eastAsia" w:ascii="仿宋" w:hAnsi="仿宋" w:eastAsia="仿宋" w:cs="宋体"/>
                <w:b/>
                <w:bCs/>
                <w:sz w:val="24"/>
              </w:rPr>
              <w:t xml:space="preserve">二、</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b/>
                <w:bCs/>
                <w:sz w:val="24"/>
              </w:rPr>
            </w:pPr>
            <w:r>
              <w:rPr>
                <w:rFonts w:hint="eastAsia" w:ascii="仿宋" w:hAnsi="仿宋" w:eastAsia="仿宋" w:cs="宋体"/>
                <w:b/>
                <w:bCs/>
                <w:sz w:val="24"/>
              </w:rPr>
              <w:t xml:space="preserve">主要参数</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b/>
                <w:bCs/>
                <w:sz w:val="24"/>
              </w:rPr>
            </w:pPr>
            <w:r>
              <w:rPr>
                <w:rFonts w:hint="eastAsia" w:ascii="仿宋" w:hAnsi="仿宋" w:eastAsia="仿宋" w:cs="宋体"/>
                <w:b/>
                <w:bCs/>
                <w:sz w:val="24"/>
              </w:rPr>
              <w:t xml:space="preserve">1</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b/>
                <w:bCs/>
                <w:sz w:val="24"/>
              </w:rPr>
            </w:pPr>
            <w:r>
              <w:rPr>
                <w:rFonts w:hint="eastAsia" w:ascii="仿宋" w:hAnsi="仿宋" w:eastAsia="仿宋" w:cs="宋体"/>
                <w:b/>
                <w:bCs/>
                <w:sz w:val="24"/>
              </w:rPr>
              <w:t xml:space="preserve">机架系统</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1.1</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机架孔径≥70cm</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b/>
                <w:bCs/>
                <w:sz w:val="24"/>
              </w:rPr>
            </w:pPr>
            <w:r>
              <w:rPr>
                <w:rFonts w:hint="eastAsia" w:ascii="仿宋" w:hAnsi="仿宋" w:eastAsia="仿宋" w:cs="宋体"/>
                <w:b/>
                <w:bCs/>
                <w:sz w:val="24"/>
              </w:rPr>
              <w:t xml:space="preserve">2</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b/>
                <w:bCs/>
                <w:sz w:val="24"/>
              </w:rPr>
            </w:pPr>
            <w:r>
              <w:rPr>
                <w:rFonts w:hint="eastAsia" w:ascii="仿宋" w:hAnsi="仿宋" w:eastAsia="仿宋" w:cs="宋体"/>
                <w:b/>
                <w:bCs/>
                <w:sz w:val="24"/>
              </w:rPr>
              <w:t xml:space="preserve">探测器</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2.1</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探测器类型：集成化探测器</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2.2</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亚毫米探测器排列≥64排</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2.3</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每排探测器物理个数≥840个</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▲2.4</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探测器单元总数：≥54000个</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2.5</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具备共轭采集技术或飞焦点技术</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2.6</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轴位扫描成像≥128层/360°</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▲2.7</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探测器在等中心线Z</w:t>
            </w:r>
            <w:r>
              <w:rPr>
                <w:rFonts w:hint="eastAsia" w:ascii="仿宋" w:hAnsi="仿宋" w:eastAsia="仿宋" w:cs="宋体"/>
                <w:sz w:val="24"/>
              </w:rPr>
              <w:t xml:space="preserve">轴有效</w:t>
            </w:r>
            <w:r>
              <w:rPr>
                <w:rFonts w:hint="eastAsia" w:ascii="仿宋" w:hAnsi="仿宋" w:eastAsia="仿宋" w:cs="宋体"/>
                <w:sz w:val="24"/>
              </w:rPr>
              <w:t xml:space="preserve">覆盖宽度≥40mm</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2.8</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探测器物理最薄层厚≤0.625mm</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b/>
                <w:bCs/>
                <w:sz w:val="24"/>
              </w:rPr>
            </w:pPr>
            <w:r>
              <w:rPr>
                <w:rFonts w:hint="eastAsia" w:ascii="仿宋" w:hAnsi="仿宋" w:eastAsia="仿宋" w:cs="宋体"/>
                <w:b/>
                <w:bCs/>
                <w:sz w:val="24"/>
              </w:rPr>
              <w:t xml:space="preserve">3</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b/>
                <w:bCs/>
                <w:sz w:val="24"/>
              </w:rPr>
            </w:pPr>
            <w:r>
              <w:rPr>
                <w:rFonts w:hint="eastAsia" w:ascii="仿宋" w:hAnsi="仿宋" w:eastAsia="仿宋" w:cs="宋体"/>
                <w:b/>
                <w:bCs/>
                <w:sz w:val="24"/>
              </w:rPr>
              <w:t xml:space="preserve">球管及</w:t>
            </w:r>
            <w:r>
              <w:rPr>
                <w:rFonts w:hint="eastAsia" w:ascii="仿宋" w:hAnsi="仿宋" w:eastAsia="仿宋" w:cs="宋体"/>
                <w:b/>
                <w:bCs/>
                <w:sz w:val="24"/>
              </w:rPr>
              <w:t xml:space="preserve">高压发生器</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3.1</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高压发生器功率≥72KW</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★3.2</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球管阳极</w:t>
            </w:r>
            <w:r>
              <w:rPr>
                <w:rFonts w:hint="eastAsia" w:ascii="仿宋" w:hAnsi="仿宋" w:eastAsia="仿宋" w:cs="宋体"/>
                <w:sz w:val="24"/>
              </w:rPr>
              <w:t xml:space="preserve">热容量（非等效）≥7MHu</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3.3</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阳极物理最大散热率（非等效）≥1070KHU/min</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3.4</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球管最小</w:t>
            </w:r>
            <w:r>
              <w:rPr>
                <w:rFonts w:hint="eastAsia" w:ascii="仿宋" w:hAnsi="仿宋" w:eastAsia="仿宋" w:cs="宋体"/>
                <w:sz w:val="24"/>
              </w:rPr>
              <w:t xml:space="preserve">输出电流≤10mA</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3.5</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小焦点大小≤0.7mm×0.7mm</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▲3.6</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大焦点大小≤0.9mm×1.0mm</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★3.7</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连续螺旋扫描时间≥120s</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b/>
                <w:bCs/>
                <w:sz w:val="24"/>
              </w:rPr>
            </w:pPr>
            <w:r>
              <w:rPr>
                <w:rFonts w:hint="eastAsia" w:ascii="仿宋" w:hAnsi="仿宋" w:eastAsia="仿宋" w:cs="宋体"/>
                <w:b/>
                <w:bCs/>
                <w:sz w:val="24"/>
              </w:rPr>
              <w:t xml:space="preserve">4</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b/>
                <w:bCs/>
                <w:sz w:val="24"/>
              </w:rPr>
            </w:pPr>
            <w:r>
              <w:rPr>
                <w:rFonts w:hint="eastAsia" w:ascii="仿宋" w:hAnsi="仿宋" w:eastAsia="仿宋" w:cs="宋体"/>
                <w:b/>
                <w:bCs/>
                <w:sz w:val="24"/>
              </w:rPr>
              <w:t xml:space="preserve">扫描床</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4.1</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最大扫描范围≥1700mm</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4.2</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床水平</w:t>
            </w:r>
            <w:r>
              <w:rPr>
                <w:rFonts w:hint="eastAsia" w:ascii="仿宋" w:hAnsi="仿宋" w:eastAsia="仿宋" w:cs="宋体"/>
                <w:sz w:val="24"/>
              </w:rPr>
              <w:t xml:space="preserve">移动速度≥175mm/s</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▲4.3</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床面可降至离地面最低距离≤45cm</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4.4</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床面可降至离地面最高距离≥98cm</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4.5</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床定位精度±0.25mm</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4.6</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床载重量≥227KG</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b/>
                <w:bCs/>
                <w:sz w:val="24"/>
              </w:rPr>
            </w:pPr>
            <w:r>
              <w:rPr>
                <w:rFonts w:hint="eastAsia" w:ascii="仿宋" w:hAnsi="仿宋" w:eastAsia="仿宋" w:cs="宋体"/>
                <w:b/>
                <w:bCs/>
                <w:sz w:val="24"/>
              </w:rPr>
              <w:t xml:space="preserve">5</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b/>
                <w:bCs/>
                <w:sz w:val="24"/>
              </w:rPr>
            </w:pPr>
            <w:r>
              <w:rPr>
                <w:rFonts w:hint="eastAsia" w:ascii="仿宋" w:hAnsi="仿宋" w:eastAsia="仿宋" w:cs="宋体"/>
                <w:b/>
                <w:bCs/>
                <w:sz w:val="24"/>
              </w:rPr>
              <w:t xml:space="preserve">扫描参数</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5.1</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最快扫描速度（360°非等效）≤0.35s</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5.2</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最小扫描层厚≤0.625mm</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5.3</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图像最快重建速度≥55幅/秒</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5.4</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图像重建矩阵≥1024×1024</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b/>
                <w:bCs/>
                <w:sz w:val="24"/>
              </w:rPr>
            </w:pPr>
            <w:r>
              <w:rPr>
                <w:rFonts w:hint="eastAsia" w:ascii="仿宋" w:hAnsi="仿宋" w:eastAsia="仿宋" w:cs="宋体"/>
                <w:b/>
                <w:bCs/>
                <w:sz w:val="24"/>
              </w:rPr>
              <w:t xml:space="preserve">6</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b/>
                <w:bCs/>
                <w:sz w:val="24"/>
              </w:rPr>
            </w:pPr>
            <w:r>
              <w:rPr>
                <w:rFonts w:hint="eastAsia" w:ascii="仿宋" w:hAnsi="仿宋" w:eastAsia="仿宋" w:cs="宋体"/>
                <w:b/>
                <w:bCs/>
                <w:sz w:val="24"/>
              </w:rPr>
              <w:t xml:space="preserve">图像质量与剂量</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▲6.1</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空间分辨率XY轴方向 ≥18LP/cm</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6.2</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密度分辨率：5mm直径圆，密度差0.3%时的剂量≤5mGy</w:t>
            </w:r>
            <w:r/>
          </w:p>
        </w:tc>
      </w:tr>
      <w:tr>
        <w:trPr>
          <w:jc w:val="center"/>
          <w:trHeight w:val="6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▲6.3</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提供该厂家CT技术所具备的最高端原始数据迭代平台，GE，ASiR-V；Siemens，Admire；Philips，IMR，其他厂家提供响应迭代平台。</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6.4</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具备提供去金属伪影技术</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6.5</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具备后颅窝伪影校正功能</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b/>
                <w:bCs/>
                <w:sz w:val="24"/>
              </w:rPr>
            </w:pPr>
            <w:r>
              <w:rPr>
                <w:rFonts w:hint="eastAsia" w:ascii="仿宋" w:hAnsi="仿宋" w:eastAsia="仿宋" w:cs="宋体"/>
                <w:b/>
                <w:bCs/>
                <w:sz w:val="24"/>
              </w:rPr>
              <w:t xml:space="preserve">7</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b/>
                <w:bCs/>
                <w:sz w:val="24"/>
              </w:rPr>
            </w:pPr>
            <w:r>
              <w:rPr>
                <w:rFonts w:hint="eastAsia" w:ascii="仿宋" w:hAnsi="仿宋" w:eastAsia="仿宋" w:cs="宋体"/>
                <w:b/>
                <w:bCs/>
                <w:sz w:val="24"/>
              </w:rPr>
              <w:t xml:space="preserve">具备自动摆</w:t>
            </w:r>
            <w:r>
              <w:rPr>
                <w:rFonts w:hint="eastAsia" w:ascii="仿宋" w:hAnsi="仿宋" w:eastAsia="仿宋" w:cs="宋体"/>
                <w:b/>
                <w:bCs/>
                <w:sz w:val="24"/>
              </w:rPr>
              <w:t xml:space="preserve">位功能</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7.1</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具备人工智能自动定位系统</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7.2</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具备3D传感器，可以通过识别扫描定位点识别扫描范围</w:t>
            </w:r>
            <w:r/>
          </w:p>
        </w:tc>
      </w:tr>
      <w:tr>
        <w:trPr>
          <w:jc w:val="center"/>
          <w:trHeight w:val="6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▲7.3</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具备扫描床</w:t>
            </w:r>
            <w:r>
              <w:rPr>
                <w:rFonts w:hint="eastAsia" w:ascii="仿宋" w:hAnsi="仿宋" w:eastAsia="仿宋" w:cs="宋体"/>
                <w:sz w:val="24"/>
              </w:rPr>
              <w:t xml:space="preserve">自动升床功能</w:t>
            </w:r>
            <w:r>
              <w:rPr>
                <w:rFonts w:hint="eastAsia" w:ascii="仿宋" w:hAnsi="仿宋" w:eastAsia="仿宋" w:cs="宋体"/>
                <w:sz w:val="24"/>
              </w:rPr>
              <w:t xml:space="preserve">，且根据病人体型</w:t>
            </w:r>
            <w:r>
              <w:rPr>
                <w:rFonts w:hint="eastAsia" w:ascii="仿宋" w:hAnsi="仿宋" w:eastAsia="仿宋" w:cs="宋体"/>
                <w:sz w:val="24"/>
              </w:rPr>
              <w:t xml:space="preserve">自动升床到</w:t>
            </w:r>
            <w:r>
              <w:rPr>
                <w:rFonts w:hint="eastAsia" w:ascii="仿宋" w:hAnsi="仿宋" w:eastAsia="仿宋" w:cs="宋体"/>
                <w:sz w:val="24"/>
              </w:rPr>
              <w:t xml:space="preserve">孔径等中心、非手动设置统一</w:t>
            </w:r>
            <w:r>
              <w:rPr>
                <w:rFonts w:hint="eastAsia" w:ascii="仿宋" w:hAnsi="仿宋" w:eastAsia="仿宋" w:cs="宋体"/>
                <w:sz w:val="24"/>
              </w:rPr>
              <w:t xml:space="preserve">进床高度</w:t>
            </w:r>
            <w:r/>
          </w:p>
        </w:tc>
      </w:tr>
      <w:tr>
        <w:trPr>
          <w:jc w:val="center"/>
          <w:trHeight w:val="600"/>
        </w:trPr>
        <w:tc>
          <w:tcPr>
            <w:shd w:val="clear" w:color="auto" w:fill="auto"/>
            <w:tcW w:w="1080" w:type="dxa"/>
            <w:vAlign w:val="center"/>
            <w:textDirection w:val="lrTb"/>
            <w:noWrap w:val="false"/>
          </w:tcPr>
          <w:p>
            <w:pPr>
              <w:jc w:val="right"/>
              <w:spacing w:line="276" w:lineRule="auto"/>
              <w:widowControl/>
              <w:rPr>
                <w:rFonts w:hint="eastAsia" w:ascii="仿宋" w:hAnsi="仿宋" w:eastAsia="仿宋" w:cs="宋体"/>
                <w:sz w:val="24"/>
              </w:rPr>
            </w:pPr>
            <w:r>
              <w:rPr>
                <w:rFonts w:hint="eastAsia" w:ascii="仿宋" w:hAnsi="仿宋" w:eastAsia="仿宋" w:cs="宋体"/>
                <w:sz w:val="24"/>
              </w:rPr>
              <w:t xml:space="preserve">7</w:t>
            </w:r>
            <w:r>
              <w:rPr>
                <w:rFonts w:ascii="仿宋" w:hAnsi="仿宋" w:eastAsia="仿宋" w:cs="宋体"/>
                <w:sz w:val="24"/>
              </w:rPr>
              <w:t xml:space="preserve">.4</w:t>
            </w:r>
            <w:r/>
          </w:p>
        </w:tc>
        <w:tc>
          <w:tcPr>
            <w:shd w:val="clear" w:color="auto" w:fill="auto"/>
            <w:tcW w:w="7987" w:type="dxa"/>
            <w:vAlign w:val="center"/>
            <w:textDirection w:val="lrTb"/>
            <w:noWrap w:val="false"/>
          </w:tcPr>
          <w:p>
            <w:pPr>
              <w:jc w:val="left"/>
              <w:spacing w:line="276" w:lineRule="auto"/>
              <w:widowControl/>
              <w:rPr>
                <w:rFonts w:hint="eastAsia" w:ascii="仿宋" w:hAnsi="仿宋" w:eastAsia="仿宋" w:cs="宋体"/>
                <w:sz w:val="24"/>
              </w:rPr>
            </w:pPr>
            <w:r>
              <w:rPr>
                <w:rFonts w:hint="eastAsia" w:ascii="仿宋" w:hAnsi="仿宋" w:eastAsia="仿宋" w:cs="宋体"/>
                <w:sz w:val="24"/>
              </w:rPr>
              <w:t xml:space="preserve">具备自动摆位后位置验证功能，可实时确认扫描范围与定位点的偏差，确保摆位精度符合临床扫描要求。</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b/>
                <w:bCs/>
                <w:sz w:val="24"/>
              </w:rPr>
            </w:pPr>
            <w:r>
              <w:rPr>
                <w:rFonts w:hint="eastAsia" w:ascii="仿宋" w:hAnsi="仿宋" w:eastAsia="仿宋" w:cs="宋体"/>
                <w:b/>
                <w:bCs/>
                <w:sz w:val="24"/>
              </w:rPr>
              <w:t xml:space="preserve">8</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b/>
                <w:bCs/>
                <w:sz w:val="24"/>
              </w:rPr>
            </w:pPr>
            <w:r>
              <w:rPr>
                <w:rFonts w:hint="eastAsia" w:ascii="仿宋" w:hAnsi="仿宋" w:eastAsia="仿宋" w:cs="宋体"/>
                <w:b/>
                <w:bCs/>
                <w:sz w:val="24"/>
              </w:rPr>
              <w:t xml:space="preserve">主控台</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8.1</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主频≥8*2.1 GHz</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8.2</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内存≥64 GB</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8.3</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硬盘容量≥2000 GB</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8.4</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图像存储量≥460,000幅无压缩图像（512×512）</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sz w:val="24"/>
              </w:rPr>
            </w:pPr>
            <w:r>
              <w:rPr>
                <w:rFonts w:hint="eastAsia" w:ascii="仿宋" w:hAnsi="仿宋" w:eastAsia="仿宋" w:cs="宋体"/>
                <w:sz w:val="24"/>
              </w:rPr>
              <w:t xml:space="preserve">8.5</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sz w:val="24"/>
              </w:rPr>
            </w:pPr>
            <w:r>
              <w:rPr>
                <w:rFonts w:hint="eastAsia" w:ascii="仿宋" w:hAnsi="仿宋" w:eastAsia="仿宋" w:cs="宋体"/>
                <w:sz w:val="24"/>
              </w:rPr>
              <w:t xml:space="preserve">具备1024*1024重建矩阵</w:t>
            </w:r>
            <w:r/>
          </w:p>
        </w:tc>
      </w:tr>
      <w:tr>
        <w:trPr>
          <w:jc w:val="center"/>
          <w:trHeight w:val="300"/>
        </w:trPr>
        <w:tc>
          <w:tcPr>
            <w:shd w:val="clear" w:color="auto" w:fill="auto"/>
            <w:tcW w:w="1080" w:type="dxa"/>
            <w:vAlign w:val="center"/>
            <w:textDirection w:val="lrTb"/>
            <w:noWrap w:val="false"/>
          </w:tcPr>
          <w:p>
            <w:pPr>
              <w:jc w:val="right"/>
              <w:spacing w:line="276" w:lineRule="auto"/>
              <w:widowControl/>
              <w:rPr>
                <w:rFonts w:ascii="仿宋" w:hAnsi="仿宋" w:eastAsia="仿宋" w:cs="宋体"/>
                <w:b/>
                <w:bCs/>
                <w:sz w:val="24"/>
              </w:rPr>
            </w:pPr>
            <w:r>
              <w:rPr>
                <w:rFonts w:hint="eastAsia" w:ascii="仿宋" w:hAnsi="仿宋" w:eastAsia="仿宋" w:cs="宋体"/>
                <w:b/>
                <w:bCs/>
                <w:sz w:val="24"/>
              </w:rPr>
              <w:t xml:space="preserve">★</w:t>
            </w:r>
            <w:r>
              <w:rPr>
                <w:rFonts w:hint="eastAsia" w:ascii="仿宋" w:hAnsi="仿宋" w:eastAsia="仿宋" w:cs="宋体"/>
                <w:b/>
                <w:bCs/>
                <w:sz w:val="24"/>
              </w:rPr>
              <w:t xml:space="preserve">9</w:t>
            </w:r>
            <w:r/>
          </w:p>
        </w:tc>
        <w:tc>
          <w:tcPr>
            <w:shd w:val="clear" w:color="auto" w:fill="auto"/>
            <w:tcW w:w="7987" w:type="dxa"/>
            <w:vAlign w:val="center"/>
            <w:textDirection w:val="lrTb"/>
            <w:noWrap w:val="false"/>
          </w:tcPr>
          <w:p>
            <w:pPr>
              <w:jc w:val="left"/>
              <w:spacing w:line="276" w:lineRule="auto"/>
              <w:widowControl/>
              <w:rPr>
                <w:rFonts w:ascii="仿宋" w:hAnsi="仿宋" w:eastAsia="仿宋" w:cs="宋体"/>
                <w:bCs/>
                <w:sz w:val="24"/>
              </w:rPr>
            </w:pPr>
            <w:r>
              <w:rPr>
                <w:rFonts w:hint="eastAsia" w:ascii="仿宋" w:hAnsi="仿宋" w:eastAsia="仿宋" w:cs="宋体"/>
                <w:bCs/>
                <w:sz w:val="24"/>
              </w:rPr>
              <w:t xml:space="preserve">配置要求：</w:t>
            </w:r>
            <w:r/>
          </w:p>
          <w:p>
            <w:pPr>
              <w:jc w:val="left"/>
              <w:spacing w:line="276" w:lineRule="auto"/>
              <w:widowControl/>
              <w:rPr>
                <w:rFonts w:ascii="仿宋" w:hAnsi="仿宋" w:eastAsia="仿宋" w:cs="宋体"/>
                <w:bCs/>
                <w:sz w:val="24"/>
              </w:rPr>
            </w:pPr>
            <w:r>
              <w:rPr>
                <w:rFonts w:hint="eastAsia" w:ascii="仿宋" w:hAnsi="仿宋" w:eastAsia="仿宋" w:cs="宋体"/>
                <w:bCs/>
                <w:sz w:val="24"/>
              </w:rPr>
              <w:t xml:space="preserve">具备原厂高级后处理工作站，数量1套</w:t>
            </w:r>
            <w:r/>
          </w:p>
          <w:p>
            <w:pPr>
              <w:jc w:val="left"/>
              <w:spacing w:line="276" w:lineRule="auto"/>
              <w:widowControl/>
              <w:rPr>
                <w:rFonts w:ascii="仿宋" w:hAnsi="仿宋" w:eastAsia="仿宋" w:cs="宋体"/>
                <w:bCs/>
                <w:sz w:val="24"/>
              </w:rPr>
            </w:pPr>
            <w:r>
              <w:rPr>
                <w:rFonts w:hint="eastAsia" w:ascii="仿宋" w:hAnsi="仿宋" w:eastAsia="仿宋" w:cs="宋体"/>
                <w:bCs/>
                <w:sz w:val="24"/>
              </w:rPr>
              <w:t xml:space="preserve">提供高压注射器一套并说明规格型号、生产厂家等。</w:t>
            </w:r>
            <w:r/>
          </w:p>
          <w:p>
            <w:pPr>
              <w:jc w:val="left"/>
              <w:spacing w:line="276" w:lineRule="auto"/>
              <w:widowControl/>
              <w:rPr>
                <w:rFonts w:ascii="仿宋" w:hAnsi="仿宋" w:eastAsia="仿宋" w:cs="宋体"/>
                <w:bCs/>
                <w:sz w:val="24"/>
              </w:rPr>
            </w:pPr>
            <w:r>
              <w:rPr>
                <w:rFonts w:hint="eastAsia" w:ascii="仿宋" w:hAnsi="仿宋" w:eastAsia="仿宋" w:cs="宋体"/>
                <w:bCs/>
                <w:sz w:val="24"/>
              </w:rPr>
              <w:t xml:space="preserve">提供CT肺栓塞智能分析系统1套</w:t>
            </w:r>
            <w:r/>
          </w:p>
          <w:p>
            <w:pPr>
              <w:jc w:val="left"/>
              <w:spacing w:line="276" w:lineRule="auto"/>
              <w:widowControl/>
              <w:rPr>
                <w:rFonts w:ascii="仿宋" w:hAnsi="仿宋" w:eastAsia="仿宋" w:cs="宋体"/>
                <w:bCs/>
                <w:sz w:val="24"/>
              </w:rPr>
            </w:pPr>
            <w:r>
              <w:rPr>
                <w:rFonts w:hint="eastAsia" w:ascii="仿宋" w:hAnsi="仿宋" w:eastAsia="仿宋" w:cs="宋体"/>
                <w:bCs/>
                <w:sz w:val="24"/>
              </w:rPr>
              <w:t xml:space="preserve">提供CT主动脉智能分析系统1套</w:t>
            </w:r>
            <w:r/>
          </w:p>
          <w:p>
            <w:pPr>
              <w:jc w:val="left"/>
              <w:spacing w:line="276" w:lineRule="auto"/>
              <w:widowControl/>
              <w:rPr>
                <w:rFonts w:ascii="仿宋" w:hAnsi="仿宋" w:eastAsia="仿宋" w:cs="宋体"/>
                <w:bCs/>
                <w:sz w:val="24"/>
              </w:rPr>
            </w:pPr>
            <w:r>
              <w:rPr>
                <w:rFonts w:hint="eastAsia" w:ascii="仿宋" w:hAnsi="仿宋" w:eastAsia="仿宋" w:cs="宋体"/>
                <w:bCs/>
                <w:sz w:val="24"/>
              </w:rPr>
              <w:t xml:space="preserve">提供CT脑灌注智能分析系统1套</w:t>
            </w:r>
            <w:r/>
          </w:p>
          <w:p>
            <w:pPr>
              <w:jc w:val="left"/>
              <w:spacing w:line="276" w:lineRule="auto"/>
              <w:widowControl/>
              <w:rPr>
                <w:rFonts w:ascii="仿宋" w:hAnsi="仿宋" w:eastAsia="仿宋" w:cs="宋体"/>
                <w:b/>
                <w:bCs/>
                <w:sz w:val="24"/>
              </w:rPr>
            </w:pPr>
            <w:r>
              <w:rPr>
                <w:rFonts w:hint="eastAsia" w:ascii="仿宋" w:hAnsi="仿宋" w:eastAsia="仿宋" w:cs="宋体"/>
                <w:bCs/>
                <w:sz w:val="24"/>
              </w:rPr>
              <w:t xml:space="preserve">提供CT下肢血管智能分析系统1套</w:t>
            </w:r>
            <w:r/>
          </w:p>
        </w:tc>
      </w:tr>
    </w:tbl>
    <w:p>
      <w:pPr>
        <w:spacing w:line="276" w:lineRule="auto"/>
        <w:rPr>
          <w:rFonts w:ascii="仿宋" w:hAnsi="仿宋" w:eastAsia="仿宋"/>
        </w:rPr>
      </w:pPr>
      <w:r>
        <w:rPr>
          <w:rFonts w:ascii="仿宋" w:hAnsi="仿宋" w:eastAsia="仿宋"/>
        </w:rPr>
      </w:r>
      <w:r/>
    </w:p>
    <w:p>
      <w:pPr>
        <w:pStyle w:val="1052"/>
        <w:rPr>
          <w:rFonts w:ascii="仿宋" w:hAnsi="仿宋" w:eastAsia="仿宋"/>
          <w:u w:val="single"/>
        </w:rPr>
      </w:pPr>
      <w:r>
        <w:rPr>
          <w:rFonts w:ascii="仿宋" w:hAnsi="仿宋" w:eastAsia="仿宋"/>
          <w:u w:val="single"/>
        </w:rPr>
        <w:t xml:space="preserve">02</w:t>
      </w:r>
      <w:r>
        <w:rPr>
          <w:rFonts w:hint="eastAsia" w:ascii="仿宋" w:hAnsi="仿宋" w:eastAsia="仿宋"/>
          <w:u w:val="single"/>
        </w:rPr>
        <w:t xml:space="preserve">包：</w:t>
      </w:r>
      <w:r>
        <w:rPr>
          <w:rFonts w:hint="eastAsia" w:ascii="仿宋" w:hAnsi="仿宋" w:eastAsia="仿宋"/>
          <w:u w:val="single"/>
        </w:rPr>
        <w:t xml:space="preserve">双能X</w:t>
      </w:r>
      <w:r>
        <w:rPr>
          <w:rFonts w:hint="eastAsia" w:ascii="仿宋" w:hAnsi="仿宋" w:eastAsia="仿宋"/>
          <w:u w:val="single"/>
        </w:rPr>
        <w:t xml:space="preserve">线骨密度</w:t>
      </w:r>
      <w:r>
        <w:rPr>
          <w:rFonts w:hint="eastAsia" w:ascii="仿宋" w:hAnsi="仿宋" w:eastAsia="仿宋"/>
          <w:u w:val="single"/>
        </w:rPr>
        <w:t xml:space="preserve">仪</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76"/>
        <w:gridCol w:w="13"/>
        <w:gridCol w:w="7778"/>
      </w:tblGrid>
      <w:tr>
        <w:trPr>
          <w:jc w:val="center"/>
          <w:trHeight w:val="297"/>
        </w:trPr>
        <w:tc>
          <w:tcPr>
            <w:gridSpan w:val="3"/>
            <w:tcBorders>
              <w:bottom w:val="single" w:color="auto" w:sz="4" w:space="0"/>
            </w:tcBorders>
            <w:tcW w:w="9067" w:type="dxa"/>
            <w:textDirection w:val="lrTb"/>
            <w:noWrap w:val="false"/>
          </w:tcPr>
          <w:p>
            <w:pPr>
              <w:jc w:val="left"/>
              <w:widowControl/>
              <w:rPr>
                <w:rFonts w:ascii="仿宋" w:hAnsi="仿宋" w:eastAsia="仿宋"/>
                <w:sz w:val="24"/>
              </w:rPr>
            </w:pPr>
            <w:r>
              <w:rPr>
                <w:rFonts w:hint="eastAsia" w:ascii="仿宋" w:hAnsi="仿宋" w:eastAsia="仿宋"/>
                <w:sz w:val="24"/>
              </w:rPr>
              <w:t xml:space="preserve">技术规格及要求</w:t>
            </w:r>
            <w:r/>
          </w:p>
        </w:tc>
      </w:tr>
      <w:tr>
        <w:trPr>
          <w:jc w:val="center"/>
        </w:trPr>
        <w:tc>
          <w:tcPr>
            <w:gridSpan w:val="2"/>
            <w:tcW w:w="1289" w:type="dxa"/>
            <w:textDirection w:val="lrTb"/>
            <w:noWrap w:val="false"/>
          </w:tcPr>
          <w:p>
            <w:pPr>
              <w:jc w:val="left"/>
              <w:widowControl/>
              <w:rPr>
                <w:rFonts w:ascii="仿宋" w:hAnsi="仿宋" w:eastAsia="仿宋"/>
                <w:b/>
                <w:sz w:val="24"/>
              </w:rPr>
            </w:pPr>
            <w:r>
              <w:rPr>
                <w:rFonts w:hint="eastAsia" w:ascii="仿宋" w:hAnsi="仿宋" w:eastAsia="仿宋"/>
                <w:b/>
                <w:sz w:val="24"/>
              </w:rPr>
              <w:t xml:space="preserve">1</w:t>
            </w:r>
            <w:r/>
          </w:p>
        </w:tc>
        <w:tc>
          <w:tcPr>
            <w:tcW w:w="7778" w:type="dxa"/>
            <w:textDirection w:val="lrTb"/>
            <w:noWrap w:val="false"/>
          </w:tcPr>
          <w:p>
            <w:pPr>
              <w:jc w:val="left"/>
              <w:widowControl/>
              <w:rPr>
                <w:rFonts w:ascii="仿宋" w:hAnsi="仿宋" w:eastAsia="仿宋"/>
                <w:b/>
                <w:sz w:val="24"/>
              </w:rPr>
            </w:pPr>
            <w:r>
              <w:rPr>
                <w:rFonts w:hint="eastAsia" w:ascii="仿宋" w:hAnsi="仿宋" w:eastAsia="仿宋"/>
                <w:b/>
                <w:sz w:val="24"/>
              </w:rPr>
              <w:t xml:space="preserve">X线源</w:t>
            </w:r>
            <w:r/>
          </w:p>
        </w:tc>
      </w:tr>
      <w:tr>
        <w:trPr>
          <w:jc w:val="center"/>
        </w:trPr>
        <w:tc>
          <w:tcPr>
            <w:gridSpan w:val="2"/>
            <w:tcBorders>
              <w:bottom w:val="single" w:color="auto" w:sz="4" w:space="0"/>
            </w:tcBorders>
            <w:tcW w:w="1289"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w:t>
            </w:r>
            <w:r>
              <w:rPr>
                <w:rFonts w:hint="eastAsia" w:ascii="仿宋" w:hAnsi="仿宋" w:eastAsia="仿宋"/>
                <w:sz w:val="24"/>
              </w:rPr>
              <w:t xml:space="preserve">1</w:t>
            </w:r>
            <w:r/>
          </w:p>
        </w:tc>
        <w:tc>
          <w:tcPr>
            <w:tcBorders>
              <w:bottom w:val="single" w:color="auto" w:sz="4" w:space="0"/>
            </w:tcBorders>
            <w:tcW w:w="7778"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K缘过滤，同时产生</w:t>
            </w:r>
            <w:r>
              <w:rPr>
                <w:rFonts w:hint="eastAsia" w:ascii="仿宋" w:hAnsi="仿宋" w:eastAsia="仿宋"/>
                <w:sz w:val="24"/>
              </w:rPr>
              <w:t xml:space="preserve">高低双</w:t>
            </w:r>
            <w:r>
              <w:rPr>
                <w:rFonts w:hint="eastAsia" w:ascii="仿宋" w:hAnsi="仿宋" w:eastAsia="仿宋"/>
                <w:sz w:val="24"/>
              </w:rPr>
              <w:t xml:space="preserve">能X线</w:t>
            </w:r>
            <w:r/>
          </w:p>
        </w:tc>
      </w:tr>
      <w:tr>
        <w:trPr>
          <w:jc w:val="center"/>
          <w:trHeight w:val="429"/>
        </w:trPr>
        <w:tc>
          <w:tcPr>
            <w:gridSpan w:val="2"/>
            <w:tcBorders>
              <w:bottom w:val="single" w:color="auto" w:sz="4" w:space="0"/>
            </w:tcBorders>
            <w:tcW w:w="1289" w:type="dxa"/>
            <w:vAlign w:val="center"/>
            <w:textDirection w:val="lrTb"/>
            <w:noWrap w:val="false"/>
          </w:tcPr>
          <w:p>
            <w:pPr>
              <w:jc w:val="left"/>
              <w:widowControl/>
              <w:rPr>
                <w:rFonts w:ascii="仿宋" w:hAnsi="仿宋" w:eastAsia="仿宋"/>
                <w:bCs/>
                <w:sz w:val="24"/>
              </w:rPr>
            </w:pPr>
            <w:r>
              <w:rPr>
                <w:rFonts w:hint="eastAsia" w:ascii="仿宋" w:hAnsi="仿宋" w:eastAsia="仿宋"/>
                <w:sz w:val="24"/>
              </w:rPr>
              <w:t xml:space="preserve">1.2</w:t>
            </w:r>
            <w:r/>
          </w:p>
        </w:tc>
        <w:tc>
          <w:tcPr>
            <w:tcBorders>
              <w:bottom w:val="single" w:color="auto" w:sz="4" w:space="0"/>
            </w:tcBorders>
            <w:tcW w:w="7778"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X线扫描线束：窄角扇形且扇形开角≤5°</w:t>
            </w:r>
            <w:r/>
          </w:p>
        </w:tc>
      </w:tr>
      <w:tr>
        <w:trPr>
          <w:jc w:val="center"/>
          <w:trHeight w:val="466"/>
        </w:trPr>
        <w:tc>
          <w:tcPr>
            <w:gridSpan w:val="2"/>
            <w:tcBorders>
              <w:bottom w:val="single" w:color="auto" w:sz="4" w:space="0"/>
            </w:tcBorders>
            <w:tcW w:w="1289" w:type="dxa"/>
            <w:vAlign w:val="center"/>
            <w:textDirection w:val="lrTb"/>
            <w:noWrap w:val="false"/>
          </w:tcPr>
          <w:p>
            <w:pPr>
              <w:jc w:val="left"/>
              <w:widowControl/>
              <w:rPr>
                <w:rFonts w:ascii="仿宋" w:hAnsi="仿宋" w:eastAsia="仿宋"/>
                <w:sz w:val="24"/>
              </w:rPr>
            </w:pPr>
            <w:r>
              <w:rPr>
                <w:rFonts w:hint="eastAsia" w:ascii="仿宋" w:hAnsi="仿宋" w:eastAsia="仿宋"/>
                <w:bCs/>
                <w:sz w:val="24"/>
              </w:rPr>
              <w:t xml:space="preserve">1.3</w:t>
            </w:r>
            <w:r/>
          </w:p>
        </w:tc>
        <w:tc>
          <w:tcPr>
            <w:tcBorders>
              <w:bottom w:val="single" w:color="auto" w:sz="4" w:space="0"/>
            </w:tcBorders>
            <w:tcW w:w="7778"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采集成像方式：连续扫描式</w:t>
            </w:r>
            <w:r/>
          </w:p>
        </w:tc>
      </w:tr>
      <w:tr>
        <w:trPr>
          <w:jc w:val="center"/>
        </w:trPr>
        <w:tc>
          <w:tcPr>
            <w:gridSpan w:val="2"/>
            <w:tcBorders>
              <w:bottom w:val="single" w:color="auto" w:sz="4" w:space="0"/>
            </w:tcBorders>
            <w:tcW w:w="1289" w:type="dxa"/>
            <w:vAlign w:val="center"/>
            <w:textDirection w:val="lrTb"/>
            <w:noWrap w:val="false"/>
          </w:tcPr>
          <w:p>
            <w:pPr>
              <w:jc w:val="left"/>
              <w:widowControl/>
              <w:rPr>
                <w:rFonts w:ascii="仿宋" w:hAnsi="仿宋" w:eastAsia="仿宋"/>
                <w:sz w:val="24"/>
              </w:rPr>
            </w:pPr>
            <w:r>
              <w:rPr>
                <w:rFonts w:hint="eastAsia" w:ascii="仿宋" w:hAnsi="仿宋" w:eastAsia="仿宋"/>
                <w:bCs/>
                <w:sz w:val="24"/>
              </w:rPr>
              <w:t xml:space="preserve">1.4</w:t>
            </w:r>
            <w:r/>
          </w:p>
        </w:tc>
        <w:tc>
          <w:tcPr>
            <w:tcBorders>
              <w:bottom w:val="single" w:color="auto" w:sz="4" w:space="0"/>
            </w:tcBorders>
            <w:tcW w:w="7778"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自动智能扫描</w:t>
            </w:r>
            <w:r/>
          </w:p>
        </w:tc>
      </w:tr>
      <w:tr>
        <w:trPr>
          <w:jc w:val="center"/>
        </w:trPr>
        <w:tc>
          <w:tcPr>
            <w:gridSpan w:val="2"/>
            <w:tcBorders>
              <w:bottom w:val="single" w:color="auto" w:sz="4" w:space="0"/>
            </w:tcBorders>
            <w:tcW w:w="1289" w:type="dxa"/>
            <w:vAlign w:val="center"/>
            <w:textDirection w:val="lrTb"/>
            <w:noWrap w:val="false"/>
          </w:tcPr>
          <w:p>
            <w:pPr>
              <w:jc w:val="left"/>
              <w:widowControl/>
              <w:rPr>
                <w:rFonts w:ascii="仿宋" w:hAnsi="仿宋" w:eastAsia="仿宋"/>
                <w:bCs/>
                <w:sz w:val="24"/>
              </w:rPr>
            </w:pPr>
            <w:r>
              <w:rPr>
                <w:rFonts w:hint="eastAsia" w:ascii="仿宋" w:hAnsi="仿宋" w:eastAsia="仿宋"/>
                <w:bCs/>
                <w:sz w:val="24"/>
              </w:rPr>
              <w:t xml:space="preserve">1.4.1</w:t>
            </w:r>
            <w:r/>
          </w:p>
        </w:tc>
        <w:tc>
          <w:tcPr>
            <w:tcBorders>
              <w:bottom w:val="single" w:color="auto" w:sz="4" w:space="0"/>
            </w:tcBorders>
            <w:tcW w:w="7778" w:type="dxa"/>
            <w:vAlign w:val="center"/>
            <w:textDirection w:val="lrTb"/>
            <w:noWrap w:val="false"/>
          </w:tcPr>
          <w:p>
            <w:pPr>
              <w:widowControl/>
              <w:rPr>
                <w:rFonts w:ascii="仿宋" w:hAnsi="仿宋" w:eastAsia="仿宋"/>
                <w:sz w:val="24"/>
              </w:rPr>
            </w:pPr>
            <w:r>
              <w:rPr>
                <w:rFonts w:hint="eastAsia" w:ascii="仿宋" w:hAnsi="仿宋" w:eastAsia="仿宋"/>
                <w:bCs/>
                <w:sz w:val="24"/>
              </w:rPr>
              <w:t xml:space="preserve">无需预扫描,</w:t>
            </w:r>
            <w:r>
              <w:rPr>
                <w:rFonts w:hint="eastAsia" w:ascii="仿宋" w:hAnsi="仿宋" w:eastAsia="仿宋" w:cs="Arial"/>
                <w:bCs/>
                <w:sz w:val="24"/>
              </w:rPr>
              <w:t xml:space="preserve"> 配置</w:t>
            </w:r>
            <w:r>
              <w:rPr>
                <w:rFonts w:ascii="仿宋" w:hAnsi="仿宋" w:eastAsia="仿宋" w:cs="Arial"/>
                <w:bCs/>
                <w:sz w:val="24"/>
              </w:rPr>
              <w:t xml:space="preserve">激光定位系统</w:t>
            </w:r>
            <w:r/>
          </w:p>
        </w:tc>
      </w:tr>
      <w:tr>
        <w:trPr>
          <w:jc w:val="center"/>
        </w:trPr>
        <w:tc>
          <w:tcPr>
            <w:gridSpan w:val="2"/>
            <w:tcBorders>
              <w:bottom w:val="single" w:color="auto" w:sz="4" w:space="0"/>
            </w:tcBorders>
            <w:tcW w:w="1289" w:type="dxa"/>
            <w:textDirection w:val="lrTb"/>
            <w:noWrap w:val="false"/>
          </w:tcPr>
          <w:p>
            <w:pPr>
              <w:jc w:val="left"/>
              <w:widowControl/>
              <w:rPr>
                <w:rFonts w:ascii="仿宋" w:hAnsi="仿宋" w:eastAsia="仿宋"/>
                <w:bCs/>
                <w:sz w:val="24"/>
              </w:rPr>
            </w:pPr>
            <w:r>
              <w:rPr>
                <w:rFonts w:hint="eastAsia" w:ascii="仿宋" w:hAnsi="仿宋" w:eastAsia="仿宋"/>
                <w:bCs/>
                <w:sz w:val="24"/>
              </w:rPr>
              <w:t xml:space="preserve">1.4.2</w:t>
            </w:r>
            <w:r/>
          </w:p>
        </w:tc>
        <w:tc>
          <w:tcPr>
            <w:tcBorders>
              <w:bottom w:val="single" w:color="auto" w:sz="4" w:space="0"/>
            </w:tcBorders>
            <w:tcW w:w="7778" w:type="dxa"/>
            <w:textDirection w:val="lrTb"/>
            <w:noWrap w:val="false"/>
          </w:tcPr>
          <w:p>
            <w:pPr>
              <w:widowControl/>
              <w:rPr>
                <w:rFonts w:ascii="仿宋" w:hAnsi="仿宋" w:eastAsia="仿宋"/>
                <w:sz w:val="24"/>
              </w:rPr>
            </w:pPr>
            <w:r>
              <w:rPr>
                <w:rFonts w:hint="eastAsia" w:ascii="仿宋" w:hAnsi="仿宋" w:eastAsia="仿宋"/>
                <w:sz w:val="24"/>
              </w:rPr>
              <w:t xml:space="preserve">具备根据骨骼结构，适形扫描，自动调整扫描宽度功能</w:t>
            </w:r>
            <w:r/>
          </w:p>
        </w:tc>
      </w:tr>
      <w:tr>
        <w:trPr>
          <w:jc w:val="center"/>
        </w:trPr>
        <w:tc>
          <w:tcPr>
            <w:gridSpan w:val="2"/>
            <w:tcBorders>
              <w:bottom w:val="single" w:color="auto" w:sz="4" w:space="0"/>
            </w:tcBorders>
            <w:tcW w:w="1289" w:type="dxa"/>
            <w:textDirection w:val="lrTb"/>
            <w:noWrap w:val="false"/>
          </w:tcPr>
          <w:p>
            <w:pPr>
              <w:jc w:val="left"/>
              <w:widowControl/>
              <w:rPr>
                <w:rFonts w:ascii="仿宋" w:hAnsi="仿宋" w:eastAsia="仿宋"/>
                <w:bCs/>
                <w:sz w:val="24"/>
              </w:rPr>
            </w:pPr>
            <w:r>
              <w:rPr>
                <w:rFonts w:ascii="仿宋" w:hAnsi="仿宋" w:eastAsia="仿宋"/>
                <w:bCs/>
                <w:sz w:val="24"/>
              </w:rPr>
              <w:t xml:space="preserve">▲</w:t>
            </w:r>
            <w:r>
              <w:rPr>
                <w:rFonts w:hint="eastAsia" w:ascii="仿宋" w:hAnsi="仿宋" w:eastAsia="仿宋"/>
                <w:bCs/>
                <w:sz w:val="24"/>
              </w:rPr>
              <w:t xml:space="preserve">1.5</w:t>
            </w:r>
            <w:r/>
          </w:p>
        </w:tc>
        <w:tc>
          <w:tcPr>
            <w:tcBorders>
              <w:bottom w:val="single" w:color="auto" w:sz="4" w:space="0"/>
            </w:tcBorders>
            <w:tcW w:w="7778" w:type="dxa"/>
            <w:textDirection w:val="lrTb"/>
            <w:noWrap w:val="false"/>
          </w:tcPr>
          <w:p>
            <w:pPr>
              <w:widowControl/>
              <w:rPr>
                <w:rFonts w:ascii="仿宋" w:hAnsi="仿宋" w:eastAsia="仿宋"/>
                <w:sz w:val="24"/>
              </w:rPr>
            </w:pPr>
            <w:r>
              <w:rPr>
                <w:rFonts w:hint="eastAsia" w:ascii="仿宋" w:hAnsi="仿宋" w:eastAsia="仿宋"/>
                <w:sz w:val="24"/>
              </w:rPr>
              <w:t xml:space="preserve">球管工作电流</w:t>
            </w:r>
            <w:r>
              <w:rPr>
                <w:rFonts w:hint="eastAsia" w:ascii="仿宋" w:hAnsi="仿宋" w:eastAsia="仿宋"/>
                <w:sz w:val="24"/>
              </w:rPr>
              <w:t xml:space="preserve">≥3mA</w:t>
            </w:r>
            <w:r/>
          </w:p>
        </w:tc>
      </w:tr>
      <w:tr>
        <w:trPr>
          <w:jc w:val="center"/>
        </w:trPr>
        <w:tc>
          <w:tcPr>
            <w:gridSpan w:val="2"/>
            <w:tcBorders>
              <w:bottom w:val="single" w:color="auto" w:sz="4" w:space="0"/>
            </w:tcBorders>
            <w:tcW w:w="1289" w:type="dxa"/>
            <w:textDirection w:val="lrTb"/>
            <w:noWrap w:val="false"/>
          </w:tcPr>
          <w:p>
            <w:pPr>
              <w:jc w:val="left"/>
              <w:widowControl/>
              <w:rPr>
                <w:rFonts w:ascii="仿宋" w:hAnsi="仿宋" w:eastAsia="仿宋"/>
                <w:bCs/>
                <w:sz w:val="24"/>
              </w:rPr>
            </w:pPr>
            <w:r>
              <w:rPr>
                <w:rFonts w:ascii="仿宋" w:hAnsi="仿宋" w:eastAsia="仿宋"/>
                <w:bCs/>
                <w:sz w:val="24"/>
              </w:rPr>
              <w:t xml:space="preserve">▲</w:t>
            </w:r>
            <w:r>
              <w:rPr>
                <w:rFonts w:hint="eastAsia" w:ascii="仿宋" w:hAnsi="仿宋" w:eastAsia="仿宋"/>
                <w:bCs/>
                <w:sz w:val="24"/>
              </w:rPr>
              <w:t xml:space="preserve">1.6</w:t>
            </w:r>
            <w:r/>
          </w:p>
        </w:tc>
        <w:tc>
          <w:tcPr>
            <w:tcBorders>
              <w:bottom w:val="single" w:color="auto" w:sz="4" w:space="0"/>
            </w:tcBorders>
            <w:tcW w:w="7778" w:type="dxa"/>
            <w:textDirection w:val="lrTb"/>
            <w:noWrap w:val="false"/>
          </w:tcPr>
          <w:p>
            <w:pPr>
              <w:widowControl/>
              <w:rPr>
                <w:rFonts w:ascii="仿宋" w:hAnsi="仿宋" w:eastAsia="仿宋"/>
                <w:sz w:val="24"/>
              </w:rPr>
            </w:pPr>
            <w:r>
              <w:rPr>
                <w:rFonts w:hint="eastAsia" w:ascii="仿宋" w:hAnsi="仿宋" w:eastAsia="仿宋"/>
                <w:sz w:val="24"/>
              </w:rPr>
              <w:t xml:space="preserve">球管靶角</w:t>
            </w:r>
            <w:r>
              <w:rPr>
                <w:rFonts w:hint="eastAsia" w:ascii="仿宋" w:hAnsi="仿宋" w:eastAsia="仿宋"/>
                <w:sz w:val="24"/>
              </w:rPr>
              <w:t xml:space="preserve">≥12°</w:t>
            </w:r>
            <w:r/>
          </w:p>
        </w:tc>
      </w:tr>
      <w:tr>
        <w:trPr>
          <w:jc w:val="center"/>
        </w:trPr>
        <w:tc>
          <w:tcPr>
            <w:gridSpan w:val="2"/>
            <w:tcBorders>
              <w:bottom w:val="single" w:color="auto" w:sz="4" w:space="0"/>
            </w:tcBorders>
            <w:tcW w:w="1289" w:type="dxa"/>
            <w:textDirection w:val="lrTb"/>
            <w:noWrap w:val="false"/>
          </w:tcPr>
          <w:p>
            <w:pPr>
              <w:jc w:val="left"/>
              <w:widowControl/>
              <w:rPr>
                <w:rFonts w:ascii="仿宋" w:hAnsi="仿宋" w:eastAsia="仿宋"/>
                <w:b/>
                <w:bCs/>
                <w:sz w:val="24"/>
              </w:rPr>
            </w:pPr>
            <w:r>
              <w:rPr>
                <w:rFonts w:hint="eastAsia" w:ascii="仿宋" w:hAnsi="仿宋" w:eastAsia="仿宋"/>
                <w:b/>
                <w:bCs/>
                <w:sz w:val="24"/>
              </w:rPr>
              <w:t xml:space="preserve">2</w:t>
            </w:r>
            <w:r/>
          </w:p>
        </w:tc>
        <w:tc>
          <w:tcPr>
            <w:tcBorders>
              <w:bottom w:val="single" w:color="auto" w:sz="4" w:space="0"/>
            </w:tcBorders>
            <w:tcW w:w="7778" w:type="dxa"/>
            <w:textDirection w:val="lrTb"/>
            <w:noWrap w:val="false"/>
          </w:tcPr>
          <w:p>
            <w:pPr>
              <w:widowControl/>
              <w:rPr>
                <w:rFonts w:ascii="仿宋" w:hAnsi="仿宋" w:eastAsia="仿宋"/>
                <w:b/>
                <w:bCs/>
                <w:sz w:val="24"/>
              </w:rPr>
            </w:pPr>
            <w:r>
              <w:rPr>
                <w:rFonts w:hint="eastAsia" w:ascii="仿宋" w:hAnsi="仿宋" w:eastAsia="仿宋"/>
                <w:b/>
                <w:bCs/>
                <w:sz w:val="24"/>
              </w:rPr>
              <w:t xml:space="preserve">探测器系统</w:t>
            </w:r>
            <w:r/>
          </w:p>
        </w:tc>
      </w:tr>
      <w:tr>
        <w:trPr>
          <w:jc w:val="center"/>
        </w:trPr>
        <w:tc>
          <w:tcPr>
            <w:gridSpan w:val="2"/>
            <w:tcBorders>
              <w:bottom w:val="single" w:color="auto" w:sz="4" w:space="0"/>
            </w:tcBorders>
            <w:tcW w:w="1289" w:type="dxa"/>
            <w:textDirection w:val="lrTb"/>
            <w:noWrap w:val="false"/>
          </w:tcPr>
          <w:p>
            <w:pPr>
              <w:jc w:val="left"/>
              <w:widowControl/>
              <w:rPr>
                <w:rFonts w:ascii="仿宋" w:hAnsi="仿宋" w:eastAsia="仿宋"/>
                <w:sz w:val="24"/>
              </w:rPr>
            </w:pPr>
            <w:r>
              <w:rPr>
                <w:rFonts w:hint="eastAsia" w:ascii="仿宋" w:hAnsi="仿宋" w:eastAsia="仿宋"/>
                <w:sz w:val="24"/>
              </w:rPr>
              <w:t xml:space="preserve">2.1</w:t>
            </w:r>
            <w:r/>
          </w:p>
        </w:tc>
        <w:tc>
          <w:tcPr>
            <w:tcBorders>
              <w:bottom w:val="single" w:color="auto" w:sz="4" w:space="0"/>
            </w:tcBorders>
            <w:tcW w:w="7778" w:type="dxa"/>
            <w:textDirection w:val="lrTb"/>
            <w:noWrap w:val="false"/>
          </w:tcPr>
          <w:p>
            <w:pPr>
              <w:widowControl/>
              <w:rPr>
                <w:rFonts w:ascii="仿宋" w:hAnsi="仿宋" w:eastAsia="仿宋"/>
                <w:bCs/>
                <w:sz w:val="24"/>
              </w:rPr>
            </w:pPr>
            <w:r>
              <w:rPr>
                <w:rFonts w:hint="eastAsia" w:ascii="仿宋" w:hAnsi="仿宋" w:eastAsia="仿宋"/>
                <w:bCs/>
                <w:sz w:val="24"/>
              </w:rPr>
              <w:t xml:space="preserve">数字探测器</w:t>
            </w:r>
            <w:r/>
          </w:p>
        </w:tc>
      </w:tr>
      <w:tr>
        <w:trPr>
          <w:cantSplit/>
          <w:jc w:val="center"/>
        </w:trPr>
        <w:tc>
          <w:tcPr>
            <w:gridSpan w:val="2"/>
            <w:tcBorders>
              <w:bottom w:val="single" w:color="auto" w:sz="4" w:space="0"/>
            </w:tcBorders>
            <w:tcW w:w="1289" w:type="dxa"/>
            <w:textDirection w:val="lrTb"/>
            <w:noWrap w:val="false"/>
          </w:tcPr>
          <w:p>
            <w:pPr>
              <w:jc w:val="left"/>
              <w:widowControl/>
              <w:rPr>
                <w:rFonts w:ascii="仿宋" w:hAnsi="仿宋" w:eastAsia="仿宋"/>
                <w:bCs/>
                <w:sz w:val="24"/>
              </w:rPr>
            </w:pPr>
            <w:r>
              <w:rPr>
                <w:rFonts w:hint="eastAsia" w:ascii="仿宋" w:hAnsi="仿宋" w:eastAsia="仿宋"/>
                <w:bCs/>
                <w:sz w:val="24"/>
              </w:rPr>
              <w:t xml:space="preserve">2.2</w:t>
            </w:r>
            <w:r/>
          </w:p>
        </w:tc>
        <w:tc>
          <w:tcPr>
            <w:tcBorders>
              <w:bottom w:val="single" w:color="auto" w:sz="4" w:space="0"/>
            </w:tcBorders>
            <w:tcW w:w="7778" w:type="dxa"/>
            <w:textDirection w:val="lrTb"/>
            <w:noWrap w:val="false"/>
          </w:tcPr>
          <w:p>
            <w:pPr>
              <w:widowControl/>
              <w:rPr>
                <w:rFonts w:ascii="仿宋" w:hAnsi="仿宋" w:eastAsia="仿宋"/>
                <w:sz w:val="24"/>
              </w:rPr>
            </w:pPr>
            <w:r>
              <w:rPr>
                <w:rFonts w:hint="eastAsia" w:ascii="仿宋" w:hAnsi="仿宋" w:eastAsia="仿宋"/>
                <w:bCs/>
                <w:sz w:val="24"/>
              </w:rPr>
              <w:t xml:space="preserve">探测器通道数量：</w:t>
            </w:r>
            <w:r>
              <w:rPr>
                <w:rFonts w:hint="eastAsia" w:ascii="仿宋" w:hAnsi="仿宋" w:eastAsia="仿宋"/>
                <w:sz w:val="24"/>
              </w:rPr>
              <w:t xml:space="preserve">≥</w:t>
            </w:r>
            <w:r>
              <w:rPr>
                <w:rFonts w:hint="eastAsia" w:ascii="仿宋" w:hAnsi="仿宋" w:eastAsia="仿宋"/>
                <w:bCs/>
                <w:sz w:val="24"/>
              </w:rPr>
              <w:t xml:space="preserve">15个</w:t>
            </w:r>
            <w:r/>
          </w:p>
        </w:tc>
      </w:tr>
      <w:tr>
        <w:trPr>
          <w:jc w:val="center"/>
        </w:trPr>
        <w:tc>
          <w:tcPr>
            <w:gridSpan w:val="2"/>
            <w:tcW w:w="1289" w:type="dxa"/>
            <w:textDirection w:val="lrTb"/>
            <w:noWrap w:val="false"/>
          </w:tcPr>
          <w:p>
            <w:pPr>
              <w:jc w:val="left"/>
              <w:widowControl/>
              <w:rPr>
                <w:rFonts w:ascii="仿宋" w:hAnsi="仿宋" w:eastAsia="仿宋"/>
                <w:b/>
                <w:sz w:val="24"/>
              </w:rPr>
            </w:pPr>
            <w:r>
              <w:rPr>
                <w:rFonts w:hint="eastAsia" w:ascii="仿宋" w:hAnsi="仿宋" w:eastAsia="仿宋"/>
                <w:b/>
                <w:sz w:val="24"/>
              </w:rPr>
              <w:t xml:space="preserve">3</w:t>
            </w:r>
            <w:r/>
          </w:p>
        </w:tc>
        <w:tc>
          <w:tcPr>
            <w:tcW w:w="7778" w:type="dxa"/>
            <w:textDirection w:val="lrTb"/>
            <w:noWrap w:val="false"/>
          </w:tcPr>
          <w:p>
            <w:pPr>
              <w:widowControl/>
              <w:rPr>
                <w:rFonts w:ascii="仿宋" w:hAnsi="仿宋" w:eastAsia="仿宋"/>
                <w:b/>
                <w:sz w:val="24"/>
              </w:rPr>
            </w:pPr>
            <w:r>
              <w:rPr>
                <w:rFonts w:hint="eastAsia" w:ascii="仿宋" w:hAnsi="仿宋" w:eastAsia="仿宋"/>
                <w:b/>
                <w:sz w:val="24"/>
              </w:rPr>
              <w:t xml:space="preserve">扫描</w:t>
            </w:r>
            <w:r/>
          </w:p>
        </w:tc>
      </w:tr>
      <w:tr>
        <w:trPr>
          <w:jc w:val="center"/>
        </w:trPr>
        <w:tc>
          <w:tcPr>
            <w:gridSpan w:val="2"/>
            <w:tcW w:w="1289" w:type="dxa"/>
            <w:textDirection w:val="lrTb"/>
            <w:noWrap w:val="false"/>
          </w:tcPr>
          <w:p>
            <w:pPr>
              <w:jc w:val="left"/>
              <w:widowControl/>
              <w:rPr>
                <w:rFonts w:ascii="仿宋" w:hAnsi="仿宋" w:eastAsia="仿宋"/>
                <w:sz w:val="24"/>
              </w:rPr>
            </w:pPr>
            <w:r>
              <w:rPr>
                <w:rFonts w:hint="eastAsia" w:ascii="仿宋" w:hAnsi="仿宋" w:eastAsia="仿宋"/>
                <w:sz w:val="24"/>
              </w:rPr>
              <w:t xml:space="preserve">3.1</w:t>
            </w:r>
            <w:r/>
          </w:p>
        </w:tc>
        <w:tc>
          <w:tcPr>
            <w:tcW w:w="7778" w:type="dxa"/>
            <w:textDirection w:val="lrTb"/>
            <w:noWrap w:val="false"/>
          </w:tcPr>
          <w:p>
            <w:pPr>
              <w:widowControl/>
              <w:rPr>
                <w:rFonts w:ascii="仿宋" w:hAnsi="仿宋" w:eastAsia="仿宋"/>
                <w:sz w:val="24"/>
              </w:rPr>
            </w:pPr>
            <w:r>
              <w:rPr>
                <w:rFonts w:hint="eastAsia" w:ascii="仿宋" w:hAnsi="仿宋" w:eastAsia="仿宋"/>
                <w:bCs/>
                <w:sz w:val="24"/>
              </w:rPr>
              <w:t xml:space="preserve">适用于全身的扫描床，长度：</w:t>
            </w:r>
            <w:bookmarkStart w:id="162" w:name="OLE_LINK6"/>
            <w:r>
              <w:rPr>
                <w:rFonts w:hint="eastAsia" w:ascii="仿宋" w:hAnsi="仿宋" w:eastAsia="仿宋"/>
                <w:sz w:val="24"/>
              </w:rPr>
              <w:t xml:space="preserve">≥</w:t>
            </w:r>
            <w:bookmarkEnd w:id="162"/>
            <w:r>
              <w:rPr>
                <w:rFonts w:ascii="仿宋" w:hAnsi="仿宋" w:eastAsia="仿宋"/>
                <w:bCs/>
                <w:sz w:val="24"/>
              </w:rPr>
              <w:t xml:space="preserve">2</w:t>
            </w:r>
            <w:r>
              <w:rPr>
                <w:rFonts w:hint="eastAsia" w:ascii="仿宋" w:hAnsi="仿宋" w:eastAsia="仿宋"/>
                <w:bCs/>
                <w:sz w:val="24"/>
              </w:rPr>
              <w:t xml:space="preserve">6</w:t>
            </w:r>
            <w:r>
              <w:rPr>
                <w:rFonts w:ascii="仿宋" w:hAnsi="仿宋" w:eastAsia="仿宋"/>
                <w:bCs/>
                <w:sz w:val="24"/>
              </w:rPr>
              <w:t xml:space="preserve">0cm</w:t>
            </w:r>
            <w:r/>
          </w:p>
        </w:tc>
      </w:tr>
      <w:tr>
        <w:trPr>
          <w:jc w:val="center"/>
        </w:trPr>
        <w:tc>
          <w:tcPr>
            <w:gridSpan w:val="2"/>
            <w:tcW w:w="1289" w:type="dxa"/>
            <w:textDirection w:val="lrTb"/>
            <w:noWrap w:val="false"/>
          </w:tcPr>
          <w:p>
            <w:pPr>
              <w:jc w:val="left"/>
              <w:widowControl/>
              <w:rPr>
                <w:rFonts w:ascii="仿宋" w:hAnsi="仿宋" w:eastAsia="仿宋"/>
                <w:sz w:val="24"/>
              </w:rPr>
            </w:pPr>
            <w:r>
              <w:rPr>
                <w:rFonts w:hint="eastAsia" w:ascii="仿宋" w:hAnsi="仿宋" w:eastAsia="仿宋"/>
                <w:sz w:val="24"/>
              </w:rPr>
              <w:t xml:space="preserve">3.2</w:t>
            </w:r>
            <w:r/>
          </w:p>
        </w:tc>
        <w:tc>
          <w:tcPr>
            <w:tcW w:w="7778" w:type="dxa"/>
            <w:textDirection w:val="lrTb"/>
            <w:noWrap w:val="false"/>
          </w:tcPr>
          <w:p>
            <w:pPr>
              <w:widowControl/>
              <w:rPr>
                <w:rFonts w:ascii="仿宋" w:hAnsi="仿宋" w:eastAsia="仿宋"/>
                <w:sz w:val="24"/>
              </w:rPr>
            </w:pPr>
            <w:r>
              <w:rPr>
                <w:rFonts w:hint="eastAsia" w:ascii="仿宋" w:hAnsi="仿宋" w:eastAsia="仿宋"/>
                <w:bCs/>
                <w:sz w:val="24"/>
              </w:rPr>
              <w:t xml:space="preserve">适用于全身的扫描床，宽度：</w:t>
            </w:r>
            <w:r>
              <w:rPr>
                <w:rFonts w:hint="eastAsia" w:ascii="仿宋" w:hAnsi="仿宋" w:eastAsia="仿宋"/>
                <w:sz w:val="24"/>
              </w:rPr>
              <w:t xml:space="preserve">≥10</w:t>
            </w:r>
            <w:r>
              <w:rPr>
                <w:rFonts w:ascii="仿宋" w:hAnsi="仿宋" w:eastAsia="仿宋"/>
                <w:sz w:val="24"/>
              </w:rPr>
              <w:t xml:space="preserve">5</w:t>
            </w:r>
            <w:r>
              <w:rPr>
                <w:rFonts w:ascii="仿宋" w:hAnsi="仿宋" w:eastAsia="仿宋"/>
                <w:bCs/>
                <w:sz w:val="24"/>
              </w:rPr>
              <w:t xml:space="preserve">cm</w:t>
            </w:r>
            <w:r/>
          </w:p>
        </w:tc>
      </w:tr>
      <w:tr>
        <w:trPr>
          <w:jc w:val="center"/>
        </w:trPr>
        <w:tc>
          <w:tcPr>
            <w:gridSpan w:val="2"/>
            <w:tcW w:w="1289" w:type="dxa"/>
            <w:textDirection w:val="lrTb"/>
            <w:noWrap w:val="false"/>
          </w:tcPr>
          <w:p>
            <w:pPr>
              <w:jc w:val="left"/>
              <w:widowControl/>
              <w:rPr>
                <w:rFonts w:ascii="仿宋" w:hAnsi="仿宋" w:eastAsia="仿宋"/>
                <w:sz w:val="24"/>
              </w:rPr>
            </w:pPr>
            <w:r>
              <w:rPr>
                <w:rFonts w:hint="eastAsia" w:ascii="仿宋" w:hAnsi="仿宋" w:eastAsia="仿宋"/>
                <w:sz w:val="24"/>
              </w:rPr>
              <w:t xml:space="preserve">3.3</w:t>
            </w:r>
            <w:r/>
          </w:p>
        </w:tc>
        <w:tc>
          <w:tcPr>
            <w:tcW w:w="7778" w:type="dxa"/>
            <w:textDirection w:val="lrTb"/>
            <w:noWrap w:val="false"/>
          </w:tcPr>
          <w:p>
            <w:pPr>
              <w:widowControl/>
              <w:rPr>
                <w:rFonts w:ascii="仿宋" w:hAnsi="仿宋" w:eastAsia="仿宋"/>
                <w:sz w:val="24"/>
              </w:rPr>
            </w:pPr>
            <w:r>
              <w:rPr>
                <w:rFonts w:hint="eastAsia" w:ascii="仿宋" w:hAnsi="仿宋" w:eastAsia="仿宋"/>
                <w:sz w:val="24"/>
              </w:rPr>
              <w:t xml:space="preserve">最大有效扫描视野,</w:t>
            </w:r>
            <w:r>
              <w:rPr>
                <w:rFonts w:hint="eastAsia" w:ascii="仿宋" w:hAnsi="仿宋" w:eastAsia="仿宋"/>
                <w:bCs/>
                <w:sz w:val="24"/>
              </w:rPr>
              <w:t xml:space="preserve">长度X宽度：</w:t>
            </w:r>
            <w:r>
              <w:rPr>
                <w:rFonts w:hint="eastAsia" w:ascii="仿宋" w:hAnsi="仿宋" w:eastAsia="仿宋"/>
                <w:sz w:val="24"/>
              </w:rPr>
              <w:t xml:space="preserve">≥190cmX60cm</w:t>
            </w:r>
            <w:r/>
          </w:p>
        </w:tc>
      </w:tr>
      <w:tr>
        <w:trPr>
          <w:jc w:val="center"/>
        </w:trPr>
        <w:tc>
          <w:tcPr>
            <w:gridSpan w:val="2"/>
            <w:tcW w:w="1289" w:type="dxa"/>
            <w:textDirection w:val="lrTb"/>
            <w:noWrap w:val="false"/>
          </w:tcPr>
          <w:p>
            <w:pPr>
              <w:jc w:val="left"/>
              <w:widowControl/>
              <w:rPr>
                <w:rFonts w:ascii="仿宋" w:hAnsi="仿宋" w:eastAsia="仿宋"/>
                <w:sz w:val="24"/>
              </w:rPr>
            </w:pPr>
            <w:r>
              <w:rPr>
                <w:rFonts w:hint="eastAsia" w:ascii="仿宋" w:hAnsi="仿宋" w:eastAsia="仿宋"/>
                <w:sz w:val="24"/>
              </w:rPr>
              <w:t xml:space="preserve">3.4</w:t>
            </w:r>
            <w:r/>
          </w:p>
        </w:tc>
        <w:tc>
          <w:tcPr>
            <w:tcW w:w="7778" w:type="dxa"/>
            <w:textDirection w:val="lrTb"/>
            <w:noWrap w:val="false"/>
          </w:tcPr>
          <w:p>
            <w:pPr>
              <w:widowControl/>
              <w:rPr>
                <w:rFonts w:ascii="仿宋" w:hAnsi="仿宋" w:eastAsia="仿宋"/>
                <w:sz w:val="24"/>
              </w:rPr>
            </w:pPr>
            <w:r>
              <w:rPr>
                <w:rFonts w:hint="eastAsia" w:ascii="仿宋" w:hAnsi="仿宋" w:eastAsia="仿宋"/>
                <w:sz w:val="24"/>
              </w:rPr>
              <w:t xml:space="preserve">病人最大承重：≥155kg</w:t>
            </w:r>
            <w:r/>
          </w:p>
        </w:tc>
      </w:tr>
      <w:tr>
        <w:trPr>
          <w:cantSplit/>
          <w:jc w:val="center"/>
        </w:trPr>
        <w:tc>
          <w:tcPr>
            <w:gridSpan w:val="2"/>
            <w:tcW w:w="1289" w:type="dxa"/>
            <w:textDirection w:val="lrTb"/>
            <w:noWrap w:val="false"/>
          </w:tcPr>
          <w:p>
            <w:pPr>
              <w:jc w:val="left"/>
              <w:widowControl/>
              <w:rPr>
                <w:rFonts w:ascii="仿宋" w:hAnsi="仿宋" w:eastAsia="仿宋"/>
                <w:sz w:val="24"/>
              </w:rPr>
            </w:pPr>
            <w:r>
              <w:rPr>
                <w:rFonts w:hint="eastAsia" w:ascii="仿宋" w:hAnsi="仿宋" w:eastAsia="仿宋"/>
                <w:sz w:val="24"/>
              </w:rPr>
              <w:t xml:space="preserve">3.5</w:t>
            </w:r>
            <w:r/>
          </w:p>
        </w:tc>
        <w:tc>
          <w:tcPr>
            <w:tcW w:w="7778" w:type="dxa"/>
            <w:textDirection w:val="lrTb"/>
            <w:noWrap w:val="false"/>
          </w:tcPr>
          <w:p>
            <w:pPr>
              <w:widowControl/>
              <w:rPr>
                <w:rFonts w:ascii="仿宋" w:hAnsi="仿宋" w:eastAsia="仿宋"/>
                <w:sz w:val="24"/>
              </w:rPr>
            </w:pPr>
            <w:r>
              <w:rPr>
                <w:rFonts w:hint="eastAsia" w:ascii="仿宋" w:hAnsi="仿宋" w:eastAsia="仿宋"/>
                <w:sz w:val="24"/>
              </w:rPr>
              <w:t xml:space="preserve">具备快速扫描功能，最快扫描时间：</w:t>
            </w:r>
            <w:r/>
          </w:p>
        </w:tc>
      </w:tr>
      <w:tr>
        <w:trPr>
          <w:jc w:val="center"/>
        </w:trPr>
        <w:tc>
          <w:tcPr>
            <w:gridSpan w:val="2"/>
            <w:tcW w:w="1289" w:type="dxa"/>
            <w:textDirection w:val="lrTb"/>
            <w:noWrap w:val="false"/>
          </w:tcPr>
          <w:p>
            <w:pPr>
              <w:jc w:val="left"/>
              <w:widowControl/>
              <w:rPr>
                <w:rFonts w:ascii="仿宋" w:hAnsi="仿宋" w:eastAsia="仿宋"/>
                <w:sz w:val="24"/>
              </w:rPr>
            </w:pPr>
            <w:r>
              <w:rPr>
                <w:rFonts w:ascii="仿宋" w:hAnsi="仿宋" w:eastAsia="仿宋"/>
                <w:bCs/>
                <w:sz w:val="24"/>
              </w:rPr>
              <w:t xml:space="preserve">▲</w:t>
            </w:r>
            <w:r>
              <w:rPr>
                <w:rFonts w:hint="eastAsia" w:ascii="仿宋" w:hAnsi="仿宋" w:eastAsia="仿宋"/>
                <w:sz w:val="24"/>
              </w:rPr>
              <w:t xml:space="preserve">3.5.1</w:t>
            </w:r>
            <w:r/>
          </w:p>
        </w:tc>
        <w:tc>
          <w:tcPr>
            <w:tcW w:w="7778" w:type="dxa"/>
            <w:textDirection w:val="lrTb"/>
            <w:noWrap w:val="false"/>
          </w:tcPr>
          <w:p>
            <w:pPr>
              <w:widowControl/>
              <w:rPr>
                <w:rFonts w:ascii="仿宋" w:hAnsi="仿宋" w:eastAsia="仿宋"/>
                <w:sz w:val="24"/>
              </w:rPr>
            </w:pPr>
            <w:r>
              <w:rPr>
                <w:rFonts w:hint="eastAsia" w:ascii="仿宋" w:hAnsi="仿宋" w:eastAsia="仿宋"/>
                <w:sz w:val="24"/>
              </w:rPr>
              <w:t xml:space="preserve">腰椎：≤10秒，股骨：≤10秒</w:t>
            </w:r>
            <w:r/>
          </w:p>
        </w:tc>
      </w:tr>
      <w:tr>
        <w:trPr>
          <w:jc w:val="center"/>
        </w:trPr>
        <w:tc>
          <w:tcPr>
            <w:gridSpan w:val="2"/>
            <w:tcW w:w="1289" w:type="dxa"/>
            <w:textDirection w:val="lrTb"/>
            <w:noWrap w:val="false"/>
          </w:tcPr>
          <w:p>
            <w:pPr>
              <w:jc w:val="left"/>
              <w:widowControl/>
              <w:rPr>
                <w:rFonts w:ascii="仿宋" w:hAnsi="仿宋" w:eastAsia="仿宋"/>
                <w:sz w:val="24"/>
              </w:rPr>
            </w:pPr>
            <w:r>
              <w:rPr>
                <w:rFonts w:hint="eastAsia" w:ascii="仿宋" w:hAnsi="仿宋" w:eastAsia="仿宋"/>
                <w:sz w:val="24"/>
              </w:rPr>
              <w:t xml:space="preserve">3.5.2</w:t>
            </w:r>
            <w:r/>
          </w:p>
        </w:tc>
        <w:tc>
          <w:tcPr>
            <w:tcW w:w="7778" w:type="dxa"/>
            <w:textDirection w:val="lrTb"/>
            <w:noWrap w:val="false"/>
          </w:tcPr>
          <w:p>
            <w:pPr>
              <w:widowControl/>
              <w:rPr>
                <w:rFonts w:ascii="仿宋" w:hAnsi="仿宋" w:eastAsia="仿宋"/>
                <w:sz w:val="24"/>
              </w:rPr>
            </w:pPr>
            <w:r>
              <w:rPr>
                <w:rFonts w:hint="eastAsia" w:ascii="仿宋" w:hAnsi="仿宋" w:eastAsia="仿宋"/>
                <w:sz w:val="24"/>
              </w:rPr>
              <w:t xml:space="preserve">全身：≤5分钟</w:t>
            </w:r>
            <w:r/>
          </w:p>
        </w:tc>
      </w:tr>
      <w:tr>
        <w:trPr>
          <w:jc w:val="center"/>
        </w:trPr>
        <w:tc>
          <w:tcPr>
            <w:gridSpan w:val="2"/>
            <w:tcW w:w="1289" w:type="dxa"/>
            <w:textDirection w:val="lrTb"/>
            <w:noWrap w:val="false"/>
          </w:tcPr>
          <w:p>
            <w:pPr>
              <w:jc w:val="left"/>
              <w:widowControl/>
              <w:rPr>
                <w:rFonts w:ascii="仿宋" w:hAnsi="仿宋" w:eastAsia="仿宋"/>
                <w:sz w:val="24"/>
              </w:rPr>
            </w:pPr>
            <w:r>
              <w:rPr>
                <w:rFonts w:hint="eastAsia" w:ascii="仿宋" w:hAnsi="仿宋" w:eastAsia="仿宋"/>
                <w:sz w:val="24"/>
              </w:rPr>
              <w:t xml:space="preserve">3.6</w:t>
            </w:r>
            <w:r/>
          </w:p>
        </w:tc>
        <w:tc>
          <w:tcPr>
            <w:tcW w:w="7778" w:type="dxa"/>
            <w:textDirection w:val="lrTb"/>
            <w:noWrap w:val="false"/>
          </w:tcPr>
          <w:p>
            <w:pPr>
              <w:widowControl/>
              <w:rPr>
                <w:rFonts w:ascii="仿宋" w:hAnsi="仿宋" w:eastAsia="仿宋"/>
                <w:sz w:val="24"/>
              </w:rPr>
            </w:pPr>
            <w:r>
              <w:rPr>
                <w:rFonts w:hint="eastAsia" w:ascii="仿宋" w:hAnsi="仿宋" w:eastAsia="仿宋"/>
                <w:sz w:val="24"/>
              </w:rPr>
              <w:t xml:space="preserve">精确激光定位灯</w:t>
            </w:r>
            <w:r/>
          </w:p>
        </w:tc>
      </w:tr>
      <w:tr>
        <w:trPr>
          <w:jc w:val="center"/>
        </w:trPr>
        <w:tc>
          <w:tcPr>
            <w:gridSpan w:val="2"/>
            <w:tcW w:w="1289" w:type="dxa"/>
            <w:textDirection w:val="lrTb"/>
            <w:noWrap w:val="false"/>
          </w:tcPr>
          <w:p>
            <w:pPr>
              <w:jc w:val="left"/>
              <w:widowControl/>
              <w:rPr>
                <w:rFonts w:ascii="仿宋" w:hAnsi="仿宋" w:eastAsia="仿宋"/>
                <w:sz w:val="24"/>
              </w:rPr>
            </w:pPr>
            <w:r>
              <w:rPr>
                <w:rFonts w:hint="eastAsia" w:ascii="仿宋" w:hAnsi="仿宋" w:eastAsia="仿宋"/>
                <w:sz w:val="24"/>
              </w:rPr>
              <w:t xml:space="preserve">3.7</w:t>
            </w:r>
            <w:r/>
          </w:p>
        </w:tc>
        <w:tc>
          <w:tcPr>
            <w:tcW w:w="7778" w:type="dxa"/>
            <w:textDirection w:val="lrTb"/>
            <w:noWrap w:val="false"/>
          </w:tcPr>
          <w:p>
            <w:pPr>
              <w:widowControl/>
              <w:rPr>
                <w:rFonts w:ascii="仿宋" w:hAnsi="仿宋" w:eastAsia="仿宋"/>
                <w:sz w:val="24"/>
              </w:rPr>
            </w:pPr>
            <w:r>
              <w:rPr>
                <w:rFonts w:hint="eastAsia" w:ascii="仿宋" w:hAnsi="仿宋" w:eastAsia="仿宋"/>
                <w:sz w:val="24"/>
              </w:rPr>
              <w:t xml:space="preserve">全配套扫描定位器（包括腰椎、髋关节等）</w:t>
            </w:r>
            <w:r/>
          </w:p>
        </w:tc>
      </w:tr>
      <w:tr>
        <w:trPr>
          <w:jc w:val="center"/>
        </w:trPr>
        <w:tc>
          <w:tcPr>
            <w:gridSpan w:val="2"/>
            <w:tcBorders>
              <w:bottom w:val="single" w:color="auto" w:sz="4" w:space="0"/>
            </w:tcBorders>
            <w:tcW w:w="1289" w:type="dxa"/>
            <w:textDirection w:val="lrTb"/>
            <w:noWrap w:val="false"/>
          </w:tcPr>
          <w:p>
            <w:pPr>
              <w:jc w:val="left"/>
              <w:widowControl/>
              <w:rPr>
                <w:rFonts w:ascii="仿宋" w:hAnsi="仿宋" w:eastAsia="仿宋"/>
                <w:sz w:val="24"/>
              </w:rPr>
            </w:pPr>
            <w:r>
              <w:rPr>
                <w:rFonts w:hint="eastAsia" w:ascii="仿宋" w:hAnsi="仿宋" w:eastAsia="仿宋"/>
                <w:sz w:val="24"/>
              </w:rPr>
              <w:t xml:space="preserve">3.8</w:t>
            </w:r>
            <w:r/>
          </w:p>
        </w:tc>
        <w:tc>
          <w:tcPr>
            <w:tcBorders>
              <w:bottom w:val="single" w:color="auto" w:sz="4" w:space="0"/>
            </w:tcBorders>
            <w:tcW w:w="7778" w:type="dxa"/>
            <w:textDirection w:val="lrTb"/>
            <w:noWrap w:val="false"/>
          </w:tcPr>
          <w:p>
            <w:pPr>
              <w:widowControl/>
              <w:rPr>
                <w:rFonts w:ascii="仿宋" w:hAnsi="仿宋" w:eastAsia="仿宋"/>
                <w:sz w:val="24"/>
              </w:rPr>
            </w:pPr>
            <w:r>
              <w:rPr>
                <w:rFonts w:hint="eastAsia" w:ascii="仿宋" w:hAnsi="仿宋" w:eastAsia="仿宋"/>
                <w:sz w:val="24"/>
              </w:rPr>
              <w:t xml:space="preserve">对腰椎质控模块扫描的精度(重复性误差)：≤1.0%</w:t>
            </w:r>
            <w:r/>
          </w:p>
        </w:tc>
      </w:tr>
      <w:tr>
        <w:trPr>
          <w:jc w:val="center"/>
        </w:trPr>
        <w:tc>
          <w:tcPr>
            <w:gridSpan w:val="2"/>
            <w:tcBorders>
              <w:bottom w:val="single" w:color="auto" w:sz="4" w:space="0"/>
            </w:tcBorders>
            <w:tcW w:w="1289" w:type="dxa"/>
            <w:textDirection w:val="lrTb"/>
            <w:noWrap w:val="false"/>
          </w:tcPr>
          <w:p>
            <w:pPr>
              <w:jc w:val="left"/>
              <w:widowControl/>
              <w:rPr>
                <w:rFonts w:ascii="仿宋" w:hAnsi="仿宋" w:eastAsia="仿宋"/>
                <w:sz w:val="24"/>
              </w:rPr>
            </w:pPr>
            <w:r>
              <w:rPr>
                <w:rFonts w:hint="eastAsia" w:ascii="仿宋" w:hAnsi="仿宋" w:eastAsia="仿宋"/>
                <w:sz w:val="24"/>
              </w:rPr>
              <w:t xml:space="preserve">3.9</w:t>
            </w:r>
            <w:r/>
          </w:p>
        </w:tc>
        <w:tc>
          <w:tcPr>
            <w:tcBorders>
              <w:bottom w:val="single" w:color="auto" w:sz="4" w:space="0"/>
            </w:tcBorders>
            <w:tcW w:w="7778" w:type="dxa"/>
            <w:textDirection w:val="lrTb"/>
            <w:noWrap w:val="false"/>
          </w:tcPr>
          <w:p>
            <w:pPr>
              <w:widowControl/>
              <w:rPr>
                <w:rFonts w:ascii="仿宋" w:hAnsi="仿宋" w:eastAsia="仿宋"/>
                <w:sz w:val="24"/>
              </w:rPr>
            </w:pPr>
            <w:r>
              <w:rPr>
                <w:rFonts w:hint="eastAsia" w:ascii="仿宋" w:hAnsi="仿宋" w:eastAsia="仿宋"/>
                <w:sz w:val="24"/>
              </w:rPr>
              <w:t xml:space="preserve">对活体常规部位扫描精度(重复性误差)</w:t>
            </w:r>
            <w:r/>
          </w:p>
        </w:tc>
      </w:tr>
      <w:tr>
        <w:trPr>
          <w:jc w:val="center"/>
        </w:trPr>
        <w:tc>
          <w:tcPr>
            <w:gridSpan w:val="2"/>
            <w:tcBorders>
              <w:bottom w:val="single" w:color="auto" w:sz="4" w:space="0"/>
            </w:tcBorders>
            <w:tcW w:w="1289" w:type="dxa"/>
            <w:textDirection w:val="lrTb"/>
            <w:noWrap w:val="false"/>
          </w:tcPr>
          <w:p>
            <w:pPr>
              <w:jc w:val="left"/>
              <w:widowControl/>
              <w:rPr>
                <w:rFonts w:ascii="仿宋" w:hAnsi="仿宋" w:eastAsia="仿宋"/>
                <w:sz w:val="24"/>
              </w:rPr>
            </w:pPr>
            <w:r>
              <w:rPr>
                <w:rFonts w:hint="eastAsia" w:ascii="仿宋" w:hAnsi="仿宋" w:eastAsia="仿宋"/>
                <w:sz w:val="24"/>
              </w:rPr>
              <w:t xml:space="preserve">3.9.1</w:t>
            </w:r>
            <w:r/>
          </w:p>
        </w:tc>
        <w:tc>
          <w:tcPr>
            <w:tcBorders>
              <w:bottom w:val="single" w:color="auto" w:sz="4" w:space="0"/>
            </w:tcBorders>
            <w:tcW w:w="7778" w:type="dxa"/>
            <w:textDirection w:val="lrTb"/>
            <w:noWrap w:val="false"/>
          </w:tcPr>
          <w:p>
            <w:pPr>
              <w:widowControl/>
              <w:rPr>
                <w:rFonts w:ascii="仿宋" w:hAnsi="仿宋" w:eastAsia="仿宋"/>
                <w:sz w:val="24"/>
              </w:rPr>
            </w:pPr>
            <w:r>
              <w:rPr>
                <w:rFonts w:hint="eastAsia" w:ascii="仿宋" w:hAnsi="仿宋" w:eastAsia="仿宋"/>
                <w:sz w:val="24"/>
              </w:rPr>
              <w:t xml:space="preserve">腰椎、股骨: ≤1.0%</w:t>
            </w:r>
            <w:r/>
          </w:p>
        </w:tc>
      </w:tr>
      <w:tr>
        <w:trPr>
          <w:jc w:val="center"/>
        </w:trPr>
        <w:tc>
          <w:tcPr>
            <w:gridSpan w:val="2"/>
            <w:tcBorders>
              <w:bottom w:val="single" w:color="auto" w:sz="4" w:space="0"/>
            </w:tcBorders>
            <w:tcW w:w="1289" w:type="dxa"/>
            <w:textDirection w:val="lrTb"/>
            <w:noWrap w:val="false"/>
          </w:tcPr>
          <w:p>
            <w:pPr>
              <w:jc w:val="left"/>
              <w:widowControl/>
              <w:rPr>
                <w:rFonts w:ascii="仿宋" w:hAnsi="仿宋" w:eastAsia="仿宋"/>
                <w:sz w:val="24"/>
              </w:rPr>
            </w:pPr>
            <w:r>
              <w:rPr>
                <w:rFonts w:hint="eastAsia" w:ascii="仿宋" w:hAnsi="仿宋" w:eastAsia="仿宋"/>
                <w:sz w:val="24"/>
              </w:rPr>
              <w:t xml:space="preserve">3.9.2</w:t>
            </w:r>
            <w:r/>
          </w:p>
        </w:tc>
        <w:tc>
          <w:tcPr>
            <w:tcBorders>
              <w:bottom w:val="single" w:color="auto" w:sz="4" w:space="0"/>
            </w:tcBorders>
            <w:tcW w:w="7778" w:type="dxa"/>
            <w:textDirection w:val="lrTb"/>
            <w:noWrap w:val="false"/>
          </w:tcPr>
          <w:p>
            <w:pPr>
              <w:widowControl/>
              <w:rPr>
                <w:rFonts w:ascii="仿宋" w:hAnsi="仿宋" w:eastAsia="仿宋"/>
                <w:sz w:val="24"/>
              </w:rPr>
            </w:pPr>
            <w:r>
              <w:rPr>
                <w:rFonts w:hint="eastAsia" w:ascii="仿宋" w:hAnsi="仿宋" w:eastAsia="仿宋"/>
                <w:sz w:val="24"/>
              </w:rPr>
              <w:t xml:space="preserve">双侧股骨：≤0.8%</w:t>
            </w:r>
            <w:r/>
          </w:p>
        </w:tc>
      </w:tr>
      <w:tr>
        <w:trPr>
          <w:jc w:val="center"/>
        </w:trPr>
        <w:tc>
          <w:tcPr>
            <w:gridSpan w:val="2"/>
            <w:tcBorders>
              <w:bottom w:val="single" w:color="auto" w:sz="4" w:space="0"/>
            </w:tcBorders>
            <w:tcW w:w="1289" w:type="dxa"/>
            <w:textDirection w:val="lrTb"/>
            <w:noWrap w:val="false"/>
          </w:tcPr>
          <w:p>
            <w:pPr>
              <w:jc w:val="left"/>
              <w:widowControl/>
              <w:rPr>
                <w:rFonts w:ascii="仿宋" w:hAnsi="仿宋" w:eastAsia="仿宋"/>
                <w:sz w:val="24"/>
              </w:rPr>
            </w:pPr>
            <w:r>
              <w:rPr>
                <w:rFonts w:hint="eastAsia" w:ascii="仿宋" w:hAnsi="仿宋" w:eastAsia="仿宋"/>
                <w:sz w:val="24"/>
              </w:rPr>
              <w:t xml:space="preserve">3.9.3</w:t>
            </w:r>
            <w:r/>
          </w:p>
        </w:tc>
        <w:tc>
          <w:tcPr>
            <w:tcBorders>
              <w:bottom w:val="single" w:color="auto" w:sz="4" w:space="0"/>
            </w:tcBorders>
            <w:tcW w:w="7778" w:type="dxa"/>
            <w:textDirection w:val="lrTb"/>
            <w:noWrap w:val="false"/>
          </w:tcPr>
          <w:p>
            <w:pPr>
              <w:widowControl/>
              <w:rPr>
                <w:rFonts w:ascii="仿宋" w:hAnsi="仿宋" w:eastAsia="仿宋"/>
                <w:sz w:val="24"/>
              </w:rPr>
            </w:pPr>
            <w:r>
              <w:rPr>
                <w:rFonts w:hint="eastAsia" w:ascii="仿宋" w:hAnsi="仿宋" w:eastAsia="仿宋"/>
                <w:sz w:val="24"/>
              </w:rPr>
              <w:t xml:space="preserve">全身脂肪含量：≤1.2% </w:t>
            </w:r>
            <w:r/>
          </w:p>
        </w:tc>
      </w:tr>
      <w:tr>
        <w:trPr>
          <w:jc w:val="center"/>
        </w:trPr>
        <w:tc>
          <w:tcPr>
            <w:gridSpan w:val="2"/>
            <w:tcBorders>
              <w:bottom w:val="single" w:color="auto" w:sz="4" w:space="0"/>
            </w:tcBorders>
            <w:tcW w:w="1289" w:type="dxa"/>
            <w:textDirection w:val="lrTb"/>
            <w:noWrap w:val="false"/>
          </w:tcPr>
          <w:p>
            <w:pPr>
              <w:jc w:val="left"/>
              <w:widowControl/>
              <w:rPr>
                <w:rFonts w:ascii="仿宋" w:hAnsi="仿宋" w:eastAsia="仿宋"/>
                <w:bCs/>
                <w:sz w:val="24"/>
              </w:rPr>
            </w:pPr>
            <w:r>
              <w:rPr>
                <w:rFonts w:hint="eastAsia" w:ascii="仿宋" w:hAnsi="仿宋" w:eastAsia="仿宋"/>
                <w:sz w:val="24"/>
              </w:rPr>
              <w:t xml:space="preserve">3.9.4</w:t>
            </w:r>
            <w:r/>
          </w:p>
        </w:tc>
        <w:tc>
          <w:tcPr>
            <w:tcBorders>
              <w:bottom w:val="single" w:color="auto" w:sz="4" w:space="0"/>
            </w:tcBorders>
            <w:tcW w:w="7778" w:type="dxa"/>
            <w:textDirection w:val="lrTb"/>
            <w:noWrap w:val="false"/>
          </w:tcPr>
          <w:p>
            <w:pPr>
              <w:widowControl/>
              <w:rPr>
                <w:rFonts w:ascii="仿宋" w:hAnsi="仿宋" w:eastAsia="仿宋"/>
                <w:bCs/>
                <w:sz w:val="24"/>
              </w:rPr>
            </w:pPr>
            <w:r>
              <w:rPr>
                <w:rFonts w:hint="eastAsia" w:ascii="仿宋" w:hAnsi="仿宋" w:eastAsia="仿宋"/>
                <w:bCs/>
                <w:sz w:val="24"/>
              </w:rPr>
              <w:t xml:space="preserve">全身肌肉组织：≤0.8% </w:t>
            </w:r>
            <w:r/>
          </w:p>
        </w:tc>
      </w:tr>
      <w:tr>
        <w:trPr>
          <w:jc w:val="center"/>
        </w:trPr>
        <w:tc>
          <w:tcPr>
            <w:tcBorders>
              <w:bottom w:val="single" w:color="auto" w:sz="4" w:space="0"/>
            </w:tcBorders>
            <w:tcW w:w="1276" w:type="dxa"/>
            <w:textDirection w:val="lrTb"/>
            <w:noWrap w:val="false"/>
          </w:tcPr>
          <w:p>
            <w:pPr>
              <w:jc w:val="left"/>
              <w:rPr>
                <w:rFonts w:ascii="仿宋" w:hAnsi="仿宋" w:eastAsia="仿宋"/>
                <w:sz w:val="24"/>
              </w:rPr>
            </w:pPr>
            <w:r>
              <w:rPr>
                <w:rFonts w:hint="eastAsia" w:ascii="仿宋" w:hAnsi="仿宋" w:eastAsia="仿宋"/>
                <w:sz w:val="24"/>
              </w:rPr>
              <w:t xml:space="preserve">3.10</w:t>
            </w:r>
            <w:r/>
          </w:p>
        </w:tc>
        <w:tc>
          <w:tcPr>
            <w:gridSpan w:val="2"/>
            <w:tcBorders>
              <w:bottom w:val="single" w:color="auto" w:sz="4" w:space="0"/>
            </w:tcBorders>
            <w:tcW w:w="7791" w:type="dxa"/>
            <w:textDirection w:val="lrTb"/>
            <w:noWrap w:val="false"/>
          </w:tcPr>
          <w:p>
            <w:pPr>
              <w:rPr>
                <w:rFonts w:ascii="仿宋" w:hAnsi="仿宋" w:eastAsia="仿宋"/>
                <w:b/>
                <w:sz w:val="24"/>
              </w:rPr>
            </w:pPr>
            <w:r>
              <w:rPr>
                <w:rFonts w:hint="eastAsia" w:ascii="仿宋" w:hAnsi="仿宋" w:eastAsia="仿宋"/>
                <w:bCs/>
                <w:sz w:val="24"/>
              </w:rPr>
              <w:t xml:space="preserve">MVIR多视角影像重建技术</w:t>
            </w:r>
            <w:r/>
          </w:p>
        </w:tc>
      </w:tr>
      <w:tr>
        <w:trPr>
          <w:jc w:val="center"/>
        </w:trPr>
        <w:tc>
          <w:tcPr>
            <w:tcBorders>
              <w:bottom w:val="single" w:color="auto" w:sz="4" w:space="0"/>
            </w:tcBorders>
            <w:tcW w:w="1276" w:type="dxa"/>
            <w:textDirection w:val="lrTb"/>
            <w:noWrap w:val="false"/>
          </w:tcPr>
          <w:p>
            <w:pPr>
              <w:jc w:val="left"/>
              <w:rPr>
                <w:rFonts w:ascii="仿宋" w:hAnsi="仿宋" w:eastAsia="仿宋"/>
                <w:sz w:val="24"/>
              </w:rPr>
            </w:pPr>
            <w:r>
              <w:rPr>
                <w:rFonts w:hint="eastAsia" w:ascii="仿宋" w:hAnsi="仿宋" w:eastAsia="仿宋"/>
                <w:sz w:val="24"/>
              </w:rPr>
              <w:t xml:space="preserve">3.11</w:t>
            </w:r>
            <w:r/>
          </w:p>
        </w:tc>
        <w:tc>
          <w:tcPr>
            <w:gridSpan w:val="2"/>
            <w:tcBorders>
              <w:bottom w:val="single" w:color="auto" w:sz="4" w:space="0"/>
            </w:tcBorders>
            <w:tcW w:w="7791" w:type="dxa"/>
            <w:textDirection w:val="lrTb"/>
            <w:noWrap w:val="false"/>
          </w:tcPr>
          <w:p>
            <w:pPr>
              <w:rPr>
                <w:rFonts w:ascii="仿宋" w:hAnsi="仿宋" w:eastAsia="仿宋"/>
                <w:b/>
                <w:sz w:val="24"/>
              </w:rPr>
            </w:pPr>
            <w:r>
              <w:rPr>
                <w:rFonts w:hint="eastAsia" w:ascii="仿宋" w:hAnsi="仿宋" w:eastAsia="仿宋" w:cs="Arial"/>
                <w:sz w:val="24"/>
              </w:rPr>
              <w:t xml:space="preserve">提供高清晰度骨骼影像</w:t>
            </w:r>
            <w:r/>
          </w:p>
        </w:tc>
      </w:tr>
      <w:tr>
        <w:trPr>
          <w:jc w:val="center"/>
        </w:trPr>
        <w:tc>
          <w:tcPr>
            <w:tcBorders>
              <w:bottom w:val="single" w:color="auto" w:sz="4" w:space="0"/>
            </w:tcBorders>
            <w:tcW w:w="1276" w:type="dxa"/>
            <w:textDirection w:val="lrTb"/>
            <w:noWrap w:val="false"/>
          </w:tcPr>
          <w:p>
            <w:pPr>
              <w:jc w:val="left"/>
              <w:rPr>
                <w:rFonts w:ascii="仿宋" w:hAnsi="仿宋" w:eastAsia="仿宋"/>
                <w:b/>
                <w:sz w:val="24"/>
              </w:rPr>
            </w:pPr>
            <w:r>
              <w:rPr>
                <w:rFonts w:ascii="仿宋" w:hAnsi="仿宋" w:eastAsia="仿宋"/>
                <w:bCs/>
                <w:sz w:val="24"/>
              </w:rPr>
              <w:t xml:space="preserve">▲</w:t>
            </w:r>
            <w:r>
              <w:rPr>
                <w:rFonts w:hint="eastAsia" w:ascii="仿宋" w:hAnsi="仿宋" w:eastAsia="仿宋"/>
                <w:sz w:val="24"/>
              </w:rPr>
              <w:t xml:space="preserve">3.12</w:t>
            </w:r>
            <w:r/>
          </w:p>
        </w:tc>
        <w:tc>
          <w:tcPr>
            <w:gridSpan w:val="2"/>
            <w:tcBorders>
              <w:bottom w:val="single" w:color="auto" w:sz="4" w:space="0"/>
            </w:tcBorders>
            <w:tcW w:w="7791" w:type="dxa"/>
            <w:textDirection w:val="lrTb"/>
            <w:noWrap w:val="false"/>
          </w:tcPr>
          <w:p>
            <w:pPr>
              <w:rPr>
                <w:rFonts w:ascii="仿宋" w:hAnsi="仿宋" w:eastAsia="仿宋" w:cs="Arial"/>
                <w:sz w:val="24"/>
              </w:rPr>
            </w:pPr>
            <w:r>
              <w:rPr>
                <w:rFonts w:hint="eastAsia" w:ascii="仿宋" w:hAnsi="仿宋" w:eastAsia="仿宋" w:cs="Arial"/>
                <w:sz w:val="24"/>
              </w:rPr>
              <w:t xml:space="preserve">具备智能纠错功能，在扫描之后，系统能够自动检测脊柱、髋关节、前臂等部位是否存在摆位异常或是分析异常，并能给出提示和纠正建议（提供软件界面截图或报告）。</w:t>
            </w:r>
            <w:r/>
          </w:p>
        </w:tc>
      </w:tr>
      <w:tr>
        <w:trPr>
          <w:jc w:val="center"/>
        </w:trPr>
        <w:tc>
          <w:tcPr>
            <w:tcBorders>
              <w:bottom w:val="single" w:color="auto" w:sz="4" w:space="0"/>
            </w:tcBorders>
            <w:tcW w:w="1276" w:type="dxa"/>
            <w:textDirection w:val="lrTb"/>
            <w:noWrap w:val="false"/>
          </w:tcPr>
          <w:p>
            <w:pPr>
              <w:jc w:val="left"/>
              <w:rPr>
                <w:rFonts w:ascii="仿宋" w:hAnsi="仿宋" w:eastAsia="仿宋"/>
                <w:b/>
                <w:sz w:val="24"/>
              </w:rPr>
            </w:pPr>
            <w:r>
              <w:rPr>
                <w:rFonts w:hint="eastAsia" w:ascii="仿宋" w:hAnsi="仿宋" w:eastAsia="仿宋"/>
                <w:b/>
                <w:sz w:val="24"/>
              </w:rPr>
              <w:t xml:space="preserve">4</w:t>
            </w:r>
            <w:r/>
          </w:p>
        </w:tc>
        <w:tc>
          <w:tcPr>
            <w:gridSpan w:val="2"/>
            <w:tcBorders>
              <w:bottom w:val="single" w:color="auto" w:sz="4" w:space="0"/>
            </w:tcBorders>
            <w:tcW w:w="7791" w:type="dxa"/>
            <w:textDirection w:val="lrTb"/>
            <w:noWrap w:val="false"/>
          </w:tcPr>
          <w:p>
            <w:pPr>
              <w:rPr>
                <w:rFonts w:ascii="仿宋" w:hAnsi="仿宋" w:eastAsia="仿宋"/>
                <w:b/>
                <w:sz w:val="24"/>
              </w:rPr>
            </w:pPr>
            <w:r>
              <w:rPr>
                <w:rFonts w:hint="eastAsia" w:ascii="仿宋" w:hAnsi="仿宋" w:eastAsia="仿宋"/>
                <w:b/>
                <w:sz w:val="24"/>
              </w:rPr>
              <w:t xml:space="preserve">扫描部位及临床应用功能</w:t>
            </w:r>
            <w:r/>
          </w:p>
        </w:tc>
      </w:tr>
      <w:tr>
        <w:trPr>
          <w:jc w:val="center"/>
        </w:trPr>
        <w:tc>
          <w:tcPr>
            <w:tcBorders>
              <w:bottom w:val="single" w:color="auto" w:sz="4" w:space="0"/>
            </w:tcBorders>
            <w:tcW w:w="1276" w:type="dxa"/>
            <w:textDirection w:val="lrTb"/>
            <w:noWrap w:val="false"/>
          </w:tcPr>
          <w:p>
            <w:pPr>
              <w:jc w:val="left"/>
              <w:rPr>
                <w:rFonts w:ascii="仿宋" w:hAnsi="仿宋" w:eastAsia="仿宋"/>
                <w:sz w:val="24"/>
              </w:rPr>
            </w:pPr>
            <w:r>
              <w:rPr>
                <w:rFonts w:hint="eastAsia" w:ascii="仿宋" w:hAnsi="仿宋" w:eastAsia="仿宋"/>
                <w:sz w:val="24"/>
              </w:rPr>
              <w:t xml:space="preserve">4.1</w:t>
            </w:r>
            <w:r/>
          </w:p>
        </w:tc>
        <w:tc>
          <w:tcPr>
            <w:gridSpan w:val="2"/>
            <w:tcBorders>
              <w:bottom w:val="single" w:color="auto" w:sz="4" w:space="0"/>
            </w:tcBorders>
            <w:tcW w:w="7791" w:type="dxa"/>
            <w:textDirection w:val="lrTb"/>
            <w:noWrap w:val="false"/>
          </w:tcPr>
          <w:p>
            <w:pPr>
              <w:rPr>
                <w:rFonts w:ascii="仿宋" w:hAnsi="仿宋" w:eastAsia="仿宋"/>
                <w:sz w:val="24"/>
              </w:rPr>
            </w:pPr>
            <w:r>
              <w:rPr>
                <w:rFonts w:hint="eastAsia" w:ascii="仿宋" w:hAnsi="仿宋" w:eastAsia="仿宋"/>
                <w:sz w:val="24"/>
              </w:rPr>
              <w:t xml:space="preserve">正位腰椎扫描、评估</w:t>
            </w:r>
            <w:r/>
          </w:p>
        </w:tc>
      </w:tr>
      <w:tr>
        <w:trPr>
          <w:jc w:val="center"/>
        </w:trPr>
        <w:tc>
          <w:tcPr>
            <w:tcBorders>
              <w:bottom w:val="single" w:color="auto" w:sz="4" w:space="0"/>
            </w:tcBorders>
            <w:tcW w:w="1276" w:type="dxa"/>
            <w:textDirection w:val="lrTb"/>
            <w:noWrap w:val="false"/>
          </w:tcPr>
          <w:p>
            <w:pPr>
              <w:jc w:val="left"/>
              <w:rPr>
                <w:rFonts w:ascii="仿宋" w:hAnsi="仿宋" w:eastAsia="仿宋"/>
                <w:sz w:val="24"/>
              </w:rPr>
            </w:pPr>
            <w:r>
              <w:rPr>
                <w:rFonts w:hint="eastAsia" w:ascii="仿宋" w:hAnsi="仿宋" w:eastAsia="仿宋"/>
                <w:sz w:val="24"/>
              </w:rPr>
              <w:t xml:space="preserve">4.2</w:t>
            </w:r>
            <w:r/>
          </w:p>
        </w:tc>
        <w:tc>
          <w:tcPr>
            <w:gridSpan w:val="2"/>
            <w:tcBorders>
              <w:bottom w:val="single" w:color="auto" w:sz="4" w:space="0"/>
            </w:tcBorders>
            <w:tcW w:w="7791" w:type="dxa"/>
            <w:textDirection w:val="lrTb"/>
            <w:noWrap w:val="false"/>
          </w:tcPr>
          <w:p>
            <w:pPr>
              <w:rPr>
                <w:rFonts w:ascii="仿宋" w:hAnsi="仿宋" w:eastAsia="仿宋"/>
                <w:sz w:val="24"/>
              </w:rPr>
            </w:pPr>
            <w:r>
              <w:rPr>
                <w:rFonts w:hint="eastAsia" w:ascii="仿宋" w:hAnsi="仿宋" w:eastAsia="仿宋"/>
                <w:sz w:val="24"/>
              </w:rPr>
              <w:t xml:space="preserve">单侧股骨扫描、评估</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4.3</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双侧股骨自动扫描、评估</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4.3.1</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一次定位，自动扫描完成，同屏显示双侧髋关节影像</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4.3.2</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自动提供双侧股骨平均骨密度值以及差异分析功能并提供检测联合结果</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4.4</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前臂测量和分析</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4.5</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高级髋关节结构评估功能 </w:t>
            </w:r>
            <w:r>
              <w:rPr>
                <w:rFonts w:ascii="仿宋" w:hAnsi="仿宋" w:eastAsia="仿宋"/>
                <w:bCs/>
                <w:sz w:val="24"/>
              </w:rPr>
              <w:t xml:space="preserve">    </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4.5.1</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自动髋关节中轴长度、</w:t>
            </w:r>
            <w:r>
              <w:rPr>
                <w:rFonts w:hint="eastAsia" w:ascii="仿宋" w:hAnsi="仿宋" w:eastAsia="仿宋"/>
                <w:bCs/>
                <w:sz w:val="24"/>
              </w:rPr>
              <w:t xml:space="preserve">颈干角</w:t>
            </w:r>
            <w:r>
              <w:rPr>
                <w:rFonts w:hint="eastAsia" w:ascii="仿宋" w:hAnsi="仿宋" w:eastAsia="仿宋"/>
                <w:bCs/>
                <w:sz w:val="24"/>
              </w:rPr>
              <w:t xml:space="preserve">、股骨颈及干皮质骨宽度测量评估</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4.5.2</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自动股骨颈上部骨密度测量评估</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4.5.3</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自动股骨颈最小横截面积及横贯力矩测量</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4.5.4</w:t>
            </w:r>
            <w:r/>
          </w:p>
        </w:tc>
        <w:tc>
          <w:tcPr>
            <w:gridSpan w:val="2"/>
            <w:tcW w:w="7791" w:type="dxa"/>
            <w:textDirection w:val="lrTb"/>
            <w:noWrap w:val="false"/>
          </w:tcPr>
          <w:p>
            <w:pPr>
              <w:rPr>
                <w:rFonts w:ascii="仿宋" w:hAnsi="仿宋" w:eastAsia="仿宋"/>
                <w:bCs/>
                <w:sz w:val="24"/>
              </w:rPr>
            </w:pPr>
            <w:r>
              <w:rPr>
                <w:rFonts w:hint="eastAsia" w:ascii="仿宋" w:hAnsi="仿宋" w:eastAsia="仿宋" w:cs="Arial"/>
                <w:bCs/>
                <w:sz w:val="24"/>
              </w:rPr>
              <w:t xml:space="preserve">自动髋关节强度指数（厂家提供临床图像和报告）</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4.6</w:t>
            </w:r>
            <w:r/>
          </w:p>
        </w:tc>
        <w:tc>
          <w:tcPr>
            <w:gridSpan w:val="2"/>
            <w:tcW w:w="7791" w:type="dxa"/>
            <w:textDirection w:val="lrTb"/>
            <w:noWrap w:val="false"/>
          </w:tcPr>
          <w:p>
            <w:pPr>
              <w:rPr>
                <w:rFonts w:ascii="仿宋" w:hAnsi="仿宋" w:eastAsia="仿宋"/>
                <w:bCs/>
                <w:sz w:val="24"/>
              </w:rPr>
            </w:pPr>
            <w:r/>
            <w:bookmarkStart w:id="163" w:name="OLE_LINK14"/>
            <w:r/>
            <w:bookmarkStart w:id="164" w:name="OLE_LINK13"/>
            <w:r>
              <w:rPr>
                <w:rFonts w:hint="eastAsia" w:ascii="仿宋" w:hAnsi="仿宋" w:eastAsia="仿宋"/>
                <w:bCs/>
                <w:sz w:val="24"/>
              </w:rPr>
              <w:t xml:space="preserve">全身骨密度扫描，并可进行四肢、躯干等部位的单独分析测量</w:t>
            </w:r>
            <w:bookmarkEnd w:id="163"/>
            <w:r/>
            <w:bookmarkEnd w:id="164"/>
            <w:r/>
            <w:r/>
          </w:p>
        </w:tc>
      </w:tr>
      <w:tr>
        <w:trPr>
          <w:jc w:val="center"/>
        </w:trPr>
        <w:tc>
          <w:tcPr>
            <w:tcW w:w="1276" w:type="dxa"/>
            <w:textDirection w:val="lrTb"/>
            <w:noWrap w:val="false"/>
          </w:tcPr>
          <w:p>
            <w:pPr>
              <w:jc w:val="left"/>
              <w:rPr>
                <w:rFonts w:ascii="仿宋" w:hAnsi="仿宋" w:eastAsia="仿宋"/>
                <w:bCs/>
                <w:sz w:val="24"/>
              </w:rPr>
            </w:pPr>
            <w:r>
              <w:rPr>
                <w:rFonts w:ascii="仿宋" w:hAnsi="仿宋" w:eastAsia="仿宋"/>
                <w:bCs/>
                <w:sz w:val="24"/>
              </w:rPr>
              <w:t xml:space="preserve">▲</w:t>
            </w:r>
            <w:r>
              <w:rPr>
                <w:rFonts w:hint="eastAsia" w:ascii="仿宋" w:hAnsi="仿宋" w:eastAsia="仿宋"/>
                <w:bCs/>
                <w:sz w:val="24"/>
              </w:rPr>
              <w:t xml:space="preserve">4.7</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可进行全身肌肉/脂肪成分分析，</w:t>
            </w:r>
            <w:r>
              <w:rPr>
                <w:rFonts w:ascii="仿宋" w:hAnsi="仿宋" w:eastAsia="仿宋"/>
                <w:bCs/>
                <w:sz w:val="24"/>
              </w:rPr>
              <w:t xml:space="preserve">NMPA</w:t>
            </w:r>
            <w:r>
              <w:rPr>
                <w:rFonts w:hint="eastAsia" w:ascii="仿宋" w:hAnsi="仿宋" w:eastAsia="仿宋"/>
                <w:bCs/>
                <w:sz w:val="24"/>
              </w:rPr>
              <w:t xml:space="preserve">注册</w:t>
            </w:r>
            <w:r>
              <w:rPr>
                <w:rFonts w:hint="eastAsia" w:ascii="仿宋" w:hAnsi="仿宋" w:eastAsia="仿宋"/>
                <w:bCs/>
                <w:sz w:val="24"/>
              </w:rPr>
              <w:t xml:space="preserve">证产品</w:t>
            </w:r>
            <w:r>
              <w:rPr>
                <w:rFonts w:hint="eastAsia" w:ascii="仿宋" w:hAnsi="仿宋" w:eastAsia="仿宋"/>
                <w:bCs/>
                <w:sz w:val="24"/>
              </w:rPr>
              <w:t xml:space="preserve">适用范围中明确标明该产品可适用于脂肪肌肉组织测量和分析。</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4.8</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WHO体重指数评估</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4.9</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自动</w:t>
            </w:r>
            <w:r>
              <w:rPr>
                <w:rFonts w:hint="eastAsia" w:ascii="仿宋" w:hAnsi="仿宋" w:eastAsia="仿宋"/>
                <w:bCs/>
                <w:sz w:val="24"/>
              </w:rPr>
              <w:t xml:space="preserve">腹</w:t>
            </w:r>
            <w:r>
              <w:rPr>
                <w:rFonts w:hint="eastAsia" w:ascii="仿宋" w:hAnsi="仿宋" w:eastAsia="仿宋"/>
                <w:bCs/>
                <w:sz w:val="24"/>
              </w:rPr>
              <w:t xml:space="preserve">臀区域脂肪分析，腹臀脂肪比（请提供临床影像以及腹臀脂肪比测量值）</w:t>
            </w:r>
            <w:r/>
          </w:p>
        </w:tc>
      </w:tr>
      <w:tr>
        <w:trPr>
          <w:jc w:val="center"/>
        </w:trPr>
        <w:tc>
          <w:tcPr>
            <w:tcW w:w="1276" w:type="dxa"/>
            <w:textDirection w:val="lrTb"/>
            <w:noWrap w:val="false"/>
          </w:tcPr>
          <w:p>
            <w:pPr>
              <w:jc w:val="left"/>
              <w:rPr>
                <w:rFonts w:ascii="仿宋" w:hAnsi="仿宋" w:eastAsia="仿宋"/>
                <w:sz w:val="24"/>
              </w:rPr>
            </w:pPr>
            <w:r>
              <w:rPr>
                <w:rFonts w:ascii="仿宋" w:hAnsi="仿宋" w:eastAsia="仿宋"/>
                <w:bCs/>
                <w:sz w:val="24"/>
              </w:rPr>
              <w:t xml:space="preserve">▲</w:t>
            </w:r>
            <w:r>
              <w:rPr>
                <w:rFonts w:hint="eastAsia" w:ascii="仿宋" w:hAnsi="仿宋" w:eastAsia="仿宋"/>
                <w:sz w:val="24"/>
              </w:rPr>
              <w:t xml:space="preserve">4.10</w:t>
            </w:r>
            <w:r/>
          </w:p>
        </w:tc>
        <w:tc>
          <w:tcPr>
            <w:gridSpan w:val="2"/>
            <w:tcW w:w="7791" w:type="dxa"/>
            <w:textDirection w:val="lrTb"/>
            <w:noWrap w:val="false"/>
          </w:tcPr>
          <w:p>
            <w:pPr>
              <w:rPr>
                <w:rFonts w:ascii="仿宋" w:hAnsi="仿宋" w:eastAsia="仿宋"/>
                <w:sz w:val="24"/>
              </w:rPr>
            </w:pPr>
            <w:r/>
            <w:bookmarkStart w:id="165" w:name="OLE_LINK15"/>
            <w:r/>
            <w:bookmarkStart w:id="166" w:name="OLE_LINK16"/>
            <w:r>
              <w:rPr>
                <w:rFonts w:hint="eastAsia" w:ascii="仿宋" w:hAnsi="仿宋" w:eastAsia="仿宋"/>
                <w:sz w:val="24"/>
              </w:rPr>
              <w:t xml:space="preserve">内脏脂肪组织分析，可以定量检测分析腹部内脏脂肪组织和皮下脂肪组织的质量、面积和体积</w:t>
            </w:r>
            <w:bookmarkEnd w:id="165"/>
            <w:r/>
            <w:bookmarkEnd w:id="166"/>
            <w:r>
              <w:rPr>
                <w:rFonts w:hint="eastAsia" w:ascii="仿宋" w:hAnsi="仿宋" w:eastAsia="仿宋"/>
                <w:sz w:val="24"/>
              </w:rPr>
              <w:t xml:space="preserve">（提供报告模板）</w:t>
            </w:r>
            <w:r/>
          </w:p>
        </w:tc>
      </w:tr>
      <w:tr>
        <w:trPr>
          <w:jc w:val="center"/>
        </w:trPr>
        <w:tc>
          <w:tcPr>
            <w:tcW w:w="1276" w:type="dxa"/>
            <w:textDirection w:val="lrTb"/>
            <w:noWrap w:val="false"/>
          </w:tcPr>
          <w:p>
            <w:pPr>
              <w:jc w:val="left"/>
              <w:rPr>
                <w:rFonts w:ascii="仿宋" w:hAnsi="仿宋" w:eastAsia="仿宋"/>
                <w:sz w:val="24"/>
              </w:rPr>
            </w:pPr>
            <w:r>
              <w:rPr>
                <w:rFonts w:ascii="仿宋" w:hAnsi="仿宋" w:eastAsia="仿宋"/>
                <w:bCs/>
                <w:sz w:val="24"/>
              </w:rPr>
              <w:t xml:space="preserve">▲</w:t>
            </w:r>
            <w:r>
              <w:rPr>
                <w:rFonts w:hint="eastAsia" w:ascii="仿宋" w:hAnsi="仿宋" w:eastAsia="仿宋"/>
                <w:sz w:val="24"/>
              </w:rPr>
              <w:t xml:space="preserve">4.11</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肌少症</w:t>
            </w:r>
            <w:r>
              <w:rPr>
                <w:rFonts w:hint="eastAsia" w:ascii="仿宋" w:hAnsi="仿宋" w:eastAsia="仿宋"/>
                <w:sz w:val="24"/>
              </w:rPr>
              <w:t xml:space="preserve">诊断功能，系统能出具独立的</w:t>
            </w:r>
            <w:r>
              <w:rPr>
                <w:rFonts w:hint="eastAsia" w:ascii="仿宋" w:hAnsi="仿宋" w:eastAsia="仿宋"/>
                <w:sz w:val="24"/>
              </w:rPr>
              <w:t xml:space="preserve">肌少症</w:t>
            </w:r>
            <w:r>
              <w:rPr>
                <w:rFonts w:hint="eastAsia" w:ascii="仿宋" w:hAnsi="仿宋" w:eastAsia="仿宋"/>
                <w:sz w:val="24"/>
              </w:rPr>
              <w:t xml:space="preserve">报告（提供报告模板）</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4.12</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双能脊柱评估功能</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4.12.1</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双能脊柱</w:t>
            </w:r>
            <w:r>
              <w:rPr>
                <w:rFonts w:ascii="仿宋" w:hAnsi="仿宋" w:eastAsia="仿宋"/>
                <w:sz w:val="24"/>
              </w:rPr>
              <w:t xml:space="preserve">DVA</w:t>
            </w:r>
            <w:r>
              <w:rPr>
                <w:rFonts w:hint="eastAsia" w:ascii="仿宋" w:hAnsi="仿宋" w:eastAsia="仿宋"/>
                <w:sz w:val="24"/>
              </w:rPr>
              <w:t xml:space="preserve">椎体骨折评估，评估椎体前后柱高度，判断椎体压缩程度</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12</w:t>
            </w:r>
            <w:r>
              <w:rPr>
                <w:rFonts w:hint="eastAsia" w:ascii="仿宋" w:hAnsi="仿宋" w:eastAsia="仿宋"/>
                <w:sz w:val="24"/>
              </w:rPr>
              <w:t xml:space="preserve">.</w:t>
            </w:r>
            <w:r>
              <w:rPr>
                <w:rFonts w:ascii="仿宋" w:hAnsi="仿宋" w:eastAsia="仿宋"/>
                <w:sz w:val="24"/>
              </w:rPr>
              <w:t xml:space="preserve">2</w:t>
            </w:r>
            <w:r/>
          </w:p>
        </w:tc>
        <w:tc>
          <w:tcPr>
            <w:gridSpan w:val="2"/>
            <w:tcW w:w="7791" w:type="dxa"/>
            <w:textDirection w:val="lrTb"/>
            <w:noWrap w:val="false"/>
          </w:tcPr>
          <w:p>
            <w:pPr>
              <w:rPr>
                <w:rFonts w:ascii="仿宋" w:hAnsi="仿宋" w:eastAsia="仿宋"/>
                <w:sz w:val="24"/>
              </w:rPr>
            </w:pPr>
            <w:r>
              <w:rPr>
                <w:rFonts w:hint="eastAsia" w:ascii="仿宋" w:hAnsi="仿宋" w:eastAsia="仿宋"/>
                <w:bCs/>
                <w:sz w:val="24"/>
              </w:rPr>
              <w:t xml:space="preserve">提供的影像均为双能剪影图，需去除软组织图像（</w:t>
            </w:r>
            <w:r>
              <w:rPr>
                <w:rFonts w:hint="eastAsia" w:ascii="仿宋" w:hAnsi="仿宋" w:eastAsia="仿宋"/>
                <w:sz w:val="24"/>
              </w:rPr>
              <w:t xml:space="preserve">提供双能图像证明）</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4.12.</w:t>
            </w:r>
            <w:r>
              <w:rPr>
                <w:rFonts w:ascii="仿宋" w:hAnsi="仿宋" w:eastAsia="仿宋"/>
                <w:sz w:val="24"/>
              </w:rPr>
              <w:t xml:space="preserve">3</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同屏显示正位及侧位脊柱影像并定性对比评估</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4.12.</w:t>
            </w:r>
            <w:r>
              <w:rPr>
                <w:rFonts w:ascii="仿宋" w:hAnsi="仿宋" w:eastAsia="仿宋"/>
                <w:sz w:val="24"/>
              </w:rPr>
              <w:t xml:space="preserve">4</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计算机辅助标定椎体畸形</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4.12.</w:t>
            </w:r>
            <w:r>
              <w:rPr>
                <w:rFonts w:ascii="仿宋" w:hAnsi="仿宋" w:eastAsia="仿宋"/>
                <w:sz w:val="24"/>
              </w:rPr>
              <w:t xml:space="preserve">5</w:t>
            </w:r>
            <w:r/>
          </w:p>
        </w:tc>
        <w:tc>
          <w:tcPr>
            <w:gridSpan w:val="2"/>
            <w:tcW w:w="7791" w:type="dxa"/>
            <w:textDirection w:val="lrTb"/>
            <w:noWrap w:val="false"/>
          </w:tcPr>
          <w:p>
            <w:pPr>
              <w:rPr>
                <w:rFonts w:ascii="仿宋" w:hAnsi="仿宋" w:eastAsia="仿宋"/>
                <w:bCs/>
                <w:sz w:val="24"/>
              </w:rPr>
            </w:pPr>
            <w:r>
              <w:rPr>
                <w:rFonts w:hint="eastAsia" w:ascii="仿宋" w:hAnsi="仿宋" w:eastAsia="仿宋"/>
                <w:sz w:val="24"/>
              </w:rPr>
              <w:t xml:space="preserve">侧位腰椎骨密度扫描、评估</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4.13</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儿科生长发育应用软件，用于儿童骨密度扫描评估（含脊柱、股骨、全身）及儿童身体成分（肌肉、脂肪）定量分析，具备中国儿童骨密度数据库，提供软件界面截图</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4.14</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人工髋关节置换后的自动扫描、评估</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4.14.1</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增强型骨科专用软件（髋关节），用于人工髋关节置换术后假体周围骨量测量及变化评估</w:t>
            </w:r>
            <w:r/>
          </w:p>
        </w:tc>
      </w:tr>
      <w:tr>
        <w:trPr>
          <w:jc w:val="center"/>
        </w:trPr>
        <w:tc>
          <w:tcPr>
            <w:tcW w:w="1276" w:type="dxa"/>
            <w:textDirection w:val="lrTb"/>
            <w:noWrap w:val="false"/>
          </w:tcPr>
          <w:p>
            <w:pPr>
              <w:jc w:val="left"/>
              <w:rPr>
                <w:rFonts w:ascii="仿宋" w:hAnsi="仿宋" w:eastAsia="仿宋"/>
                <w:sz w:val="24"/>
              </w:rPr>
            </w:pPr>
            <w:r>
              <w:rPr>
                <w:rFonts w:ascii="仿宋" w:hAnsi="仿宋" w:eastAsia="仿宋"/>
                <w:bCs/>
                <w:sz w:val="24"/>
              </w:rPr>
              <w:t xml:space="preserve">▲</w:t>
            </w:r>
            <w:r>
              <w:rPr>
                <w:rFonts w:hint="eastAsia" w:ascii="仿宋" w:hAnsi="仿宋" w:eastAsia="仿宋"/>
                <w:sz w:val="24"/>
              </w:rPr>
              <w:t xml:space="preserve">4.14.2</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人工髋关节周围划分的</w:t>
            </w:r>
            <w:r>
              <w:rPr>
                <w:rFonts w:hint="eastAsia" w:ascii="仿宋" w:hAnsi="仿宋" w:eastAsia="仿宋"/>
                <w:sz w:val="24"/>
              </w:rPr>
              <w:t xml:space="preserve">评估区</w:t>
            </w:r>
            <w:r>
              <w:rPr>
                <w:rFonts w:hint="eastAsia" w:ascii="仿宋" w:hAnsi="仿宋" w:eastAsia="仿宋"/>
                <w:sz w:val="24"/>
              </w:rPr>
              <w:t xml:space="preserve">个数：≥10个（厂家提供临床图像和报告）</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4.15</w:t>
            </w:r>
            <w:r/>
          </w:p>
        </w:tc>
        <w:tc>
          <w:tcPr>
            <w:gridSpan w:val="2"/>
            <w:tcW w:w="7791" w:type="dxa"/>
            <w:textDirection w:val="lrTb"/>
            <w:noWrap w:val="false"/>
          </w:tcPr>
          <w:p>
            <w:pPr>
              <w:rPr>
                <w:rFonts w:ascii="仿宋" w:hAnsi="仿宋" w:eastAsia="仿宋" w:cs="Arial"/>
                <w:sz w:val="24"/>
              </w:rPr>
            </w:pPr>
            <w:r>
              <w:rPr>
                <w:rFonts w:hint="eastAsia" w:ascii="仿宋" w:hAnsi="仿宋" w:eastAsia="仿宋" w:cs="Arial"/>
                <w:sz w:val="24"/>
              </w:rPr>
              <w:t xml:space="preserve">人工膝关节置换后的自动扫描、评估：增强型骨科专用软件（膝关节），用于人工膝关节置换术后假体周围骨量测量及变化评估</w:t>
            </w:r>
            <w:r/>
          </w:p>
        </w:tc>
      </w:tr>
      <w:tr>
        <w:trPr>
          <w:jc w:val="center"/>
        </w:trPr>
        <w:tc>
          <w:tcPr>
            <w:tcW w:w="1276" w:type="dxa"/>
            <w:textDirection w:val="lrTb"/>
            <w:noWrap w:val="false"/>
          </w:tcPr>
          <w:p>
            <w:pPr>
              <w:jc w:val="left"/>
              <w:rPr>
                <w:rFonts w:ascii="仿宋" w:hAnsi="仿宋" w:eastAsia="仿宋"/>
                <w:bCs/>
                <w:sz w:val="24"/>
              </w:rPr>
            </w:pPr>
            <w:r>
              <w:rPr>
                <w:rFonts w:ascii="仿宋" w:hAnsi="仿宋" w:eastAsia="仿宋"/>
                <w:bCs/>
                <w:sz w:val="24"/>
              </w:rPr>
              <w:t xml:space="preserve">▲</w:t>
            </w:r>
            <w:r>
              <w:rPr>
                <w:rFonts w:hint="eastAsia" w:ascii="仿宋" w:hAnsi="仿宋" w:eastAsia="仿宋"/>
                <w:bCs/>
                <w:sz w:val="24"/>
              </w:rPr>
              <w:t xml:space="preserve">4.16</w:t>
            </w:r>
            <w:r/>
          </w:p>
        </w:tc>
        <w:tc>
          <w:tcPr>
            <w:gridSpan w:val="2"/>
            <w:tcW w:w="7791" w:type="dxa"/>
            <w:textDirection w:val="lrTb"/>
            <w:noWrap w:val="false"/>
          </w:tcPr>
          <w:p>
            <w:pPr>
              <w:rPr>
                <w:rFonts w:ascii="仿宋" w:hAnsi="仿宋" w:eastAsia="仿宋" w:cs="Arial"/>
                <w:sz w:val="24"/>
              </w:rPr>
            </w:pPr>
            <w:r>
              <w:rPr>
                <w:rFonts w:hint="eastAsia" w:ascii="仿宋" w:hAnsi="仿宋" w:eastAsia="仿宋" w:cs="Arial"/>
                <w:sz w:val="24"/>
              </w:rPr>
              <w:t xml:space="preserve">AFF非典型股骨骨折功能，可定量测量皮质骨病灶的厚度，同时可自定义</w:t>
            </w:r>
            <w:r>
              <w:rPr>
                <w:rFonts w:hint="eastAsia" w:ascii="仿宋" w:hAnsi="仿宋" w:eastAsia="仿宋" w:cs="Arial"/>
                <w:sz w:val="24"/>
              </w:rPr>
              <w:t xml:space="preserve">AFF诊断阈值（厂家提供临床图像和报告）</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4.17</w:t>
            </w:r>
            <w:r/>
          </w:p>
        </w:tc>
        <w:tc>
          <w:tcPr>
            <w:gridSpan w:val="2"/>
            <w:tcW w:w="7791" w:type="dxa"/>
            <w:textDirection w:val="lrTb"/>
            <w:noWrap w:val="false"/>
          </w:tcPr>
          <w:p>
            <w:pPr>
              <w:rPr>
                <w:rFonts w:ascii="仿宋" w:hAnsi="仿宋" w:eastAsia="仿宋" w:cs="Arial"/>
                <w:sz w:val="24"/>
              </w:rPr>
            </w:pPr>
            <w:r>
              <w:rPr>
                <w:rFonts w:hint="eastAsia" w:ascii="仿宋" w:hAnsi="仿宋" w:eastAsia="仿宋" w:cs="Arial"/>
                <w:sz w:val="24"/>
              </w:rPr>
              <w:t xml:space="preserve">手部骨密度测量和分析</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4.18</w:t>
            </w:r>
            <w:r/>
          </w:p>
        </w:tc>
        <w:tc>
          <w:tcPr>
            <w:gridSpan w:val="2"/>
            <w:tcW w:w="7791" w:type="dxa"/>
            <w:textDirection w:val="lrTb"/>
            <w:noWrap w:val="false"/>
          </w:tcPr>
          <w:p>
            <w:pPr>
              <w:rPr>
                <w:rFonts w:ascii="仿宋" w:hAnsi="仿宋" w:eastAsia="仿宋" w:cs="Arial"/>
                <w:sz w:val="24"/>
              </w:rPr>
            </w:pPr>
            <w:r>
              <w:rPr>
                <w:rFonts w:hint="eastAsia" w:ascii="仿宋" w:hAnsi="仿宋" w:eastAsia="仿宋" w:cs="Arial"/>
                <w:sz w:val="24"/>
              </w:rPr>
              <w:t xml:space="preserve">小动物软件</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4.19</w:t>
            </w:r>
            <w:r/>
          </w:p>
        </w:tc>
        <w:tc>
          <w:tcPr>
            <w:gridSpan w:val="2"/>
            <w:tcW w:w="7791" w:type="dxa"/>
            <w:textDirection w:val="lrTb"/>
            <w:noWrap w:val="false"/>
          </w:tcPr>
          <w:p>
            <w:pPr>
              <w:rPr>
                <w:rFonts w:ascii="仿宋" w:hAnsi="仿宋" w:eastAsia="仿宋"/>
                <w:b/>
                <w:sz w:val="24"/>
              </w:rPr>
            </w:pPr>
            <w:r>
              <w:rPr>
                <w:rFonts w:hint="eastAsia" w:ascii="仿宋" w:hAnsi="仿宋" w:eastAsia="仿宋" w:cs="Arial"/>
                <w:sz w:val="24"/>
              </w:rPr>
              <w:t xml:space="preserve">一次定位，自动完成腰椎、双侧股骨扫描检测功能</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4.20</w:t>
            </w:r>
            <w:r/>
          </w:p>
        </w:tc>
        <w:tc>
          <w:tcPr>
            <w:gridSpan w:val="2"/>
            <w:tcW w:w="7791" w:type="dxa"/>
            <w:textDirection w:val="lrTb"/>
            <w:noWrap w:val="false"/>
          </w:tcPr>
          <w:p>
            <w:pPr>
              <w:rPr>
                <w:rFonts w:ascii="仿宋" w:hAnsi="仿宋" w:eastAsia="仿宋"/>
                <w:b/>
                <w:sz w:val="24"/>
              </w:rPr>
            </w:pPr>
            <w:r>
              <w:rPr>
                <w:rFonts w:hint="eastAsia" w:ascii="仿宋" w:hAnsi="仿宋" w:eastAsia="仿宋" w:cs="Arial"/>
                <w:sz w:val="24"/>
              </w:rPr>
              <w:t xml:space="preserve">FRAX十年骨折风险评估软件</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4.21</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具备流程管理工具，提供患者数据检索功能，可按照BMD、BMC、T值、Z值、肌肉含量、脂肪含量等字段进行数据筛选并导出报表。可将患者数据导出txt文档或者excel文件。</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sz w:val="24"/>
              </w:rPr>
              <w:t xml:space="preserve">4.22</w:t>
            </w:r>
            <w:r/>
          </w:p>
        </w:tc>
        <w:tc>
          <w:tcPr>
            <w:gridSpan w:val="2"/>
            <w:tcW w:w="7791" w:type="dxa"/>
            <w:textDirection w:val="lrTb"/>
            <w:noWrap w:val="false"/>
          </w:tcPr>
          <w:p>
            <w:pPr>
              <w:rPr>
                <w:rFonts w:ascii="仿宋" w:hAnsi="仿宋" w:eastAsia="仿宋"/>
                <w:bCs/>
                <w:sz w:val="24"/>
              </w:rPr>
            </w:pPr>
            <w:r>
              <w:rPr>
                <w:rFonts w:hint="eastAsia" w:ascii="仿宋" w:hAnsi="仿宋" w:eastAsia="仿宋"/>
                <w:sz w:val="24"/>
              </w:rPr>
              <w:t xml:space="preserve">具备L</w:t>
            </w:r>
            <w:r>
              <w:rPr>
                <w:rFonts w:ascii="仿宋" w:hAnsi="仿宋" w:eastAsia="仿宋"/>
                <w:sz w:val="24"/>
              </w:rPr>
              <w:t xml:space="preserve">SC</w:t>
            </w:r>
            <w:r>
              <w:rPr>
                <w:rFonts w:hint="eastAsia" w:ascii="仿宋" w:hAnsi="仿宋" w:eastAsia="仿宋"/>
                <w:sz w:val="24"/>
              </w:rPr>
              <w:t xml:space="preserve">最小有意义变化值辅助计算工具，用于临床疗效监测</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5.1</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运行环境：</w:t>
            </w:r>
            <w:r>
              <w:rPr>
                <w:rFonts w:hint="eastAsia" w:ascii="仿宋" w:hAnsi="仿宋" w:eastAsia="仿宋" w:cs="Arial"/>
                <w:sz w:val="24"/>
              </w:rPr>
              <w:t xml:space="preserve">预装中文WINDOWS操作系统</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5.2</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骨密度仪中文操作软件及骨密度结果中文影像数据检测报告（非第三方汉化）</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5.3</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骨密度计算软件包</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5.4</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中国大陆人数据库：数据库由国内权威机构建立，全国多点采集，样本量</w:t>
            </w:r>
            <w:r>
              <w:rPr>
                <w:rFonts w:hint="eastAsia" w:ascii="仿宋" w:hAnsi="仿宋" w:eastAsia="仿宋"/>
                <w:sz w:val="24"/>
              </w:rPr>
              <w:t xml:space="preserve">≥11,000 （请提供软件界面截图以及国内外核心期刊发表文章证明）</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5.5</w:t>
            </w:r>
            <w:r/>
          </w:p>
        </w:tc>
        <w:tc>
          <w:tcPr>
            <w:gridSpan w:val="2"/>
            <w:tcW w:w="7791" w:type="dxa"/>
            <w:textDirection w:val="lrTb"/>
            <w:noWrap w:val="false"/>
          </w:tcPr>
          <w:p>
            <w:pPr>
              <w:rPr>
                <w:rFonts w:ascii="仿宋" w:hAnsi="仿宋" w:eastAsia="仿宋"/>
                <w:bCs/>
                <w:sz w:val="24"/>
              </w:rPr>
            </w:pPr>
            <w:r>
              <w:rPr>
                <w:rFonts w:hint="eastAsia" w:ascii="仿宋" w:hAnsi="仿宋" w:eastAsia="仿宋" w:cs="Arial"/>
                <w:sz w:val="24"/>
              </w:rPr>
              <w:t xml:space="preserve">智能</w:t>
            </w:r>
            <w:r>
              <w:rPr>
                <w:rFonts w:ascii="仿宋" w:hAnsi="仿宋" w:eastAsia="仿宋" w:cs="Arial"/>
                <w:sz w:val="24"/>
              </w:rPr>
              <w:t xml:space="preserve">自动确定骨边缘软件</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5.6</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异常骨密度区域或金属自动排除软件</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5.7</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T值和Z值分析软件</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bCs/>
                <w:sz w:val="24"/>
              </w:rPr>
              <w:t xml:space="preserve">5.8</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检测质量控制系统（</w:t>
            </w:r>
            <w:r>
              <w:rPr>
                <w:rFonts w:hint="eastAsia" w:ascii="仿宋" w:hAnsi="仿宋" w:eastAsia="仿宋"/>
                <w:sz w:val="24"/>
              </w:rPr>
              <w:t xml:space="preserve">含质量</w:t>
            </w:r>
            <w:r>
              <w:rPr>
                <w:rFonts w:hint="eastAsia" w:ascii="仿宋" w:hAnsi="仿宋" w:eastAsia="仿宋"/>
                <w:sz w:val="24"/>
              </w:rPr>
              <w:t xml:space="preserve">检测程序，QA态势分析）</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bCs/>
                <w:sz w:val="24"/>
              </w:rPr>
              <w:t xml:space="preserve">5.9</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检测结果趋势分析功能</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5.10</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多部位集成报告软件</w:t>
            </w:r>
            <w:r>
              <w:rPr>
                <w:rFonts w:ascii="仿宋" w:hAnsi="仿宋" w:eastAsia="仿宋"/>
                <w:sz w:val="24"/>
              </w:rPr>
              <w:t xml:space="preserve">-</w:t>
            </w:r>
            <w:r>
              <w:rPr>
                <w:rFonts w:hint="eastAsia" w:ascii="仿宋" w:hAnsi="仿宋" w:eastAsia="仿宋"/>
                <w:sz w:val="24"/>
              </w:rPr>
              <w:t xml:space="preserve">多部位集成报告系统，将所有检测结果打印在一张报告上进行联合评估</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bCs/>
                <w:sz w:val="24"/>
              </w:rPr>
              <w:t xml:space="preserve">5.11</w:t>
            </w:r>
            <w:r/>
          </w:p>
        </w:tc>
        <w:tc>
          <w:tcPr>
            <w:gridSpan w:val="2"/>
            <w:tcW w:w="7791" w:type="dxa"/>
            <w:textDirection w:val="lrTb"/>
            <w:noWrap w:val="false"/>
          </w:tcPr>
          <w:p>
            <w:pPr>
              <w:rPr>
                <w:rFonts w:ascii="仿宋" w:hAnsi="仿宋" w:eastAsia="仿宋"/>
                <w:bCs/>
                <w:sz w:val="24"/>
              </w:rPr>
            </w:pPr>
            <w:r>
              <w:rPr>
                <w:rFonts w:hint="eastAsia" w:ascii="仿宋" w:hAnsi="仿宋" w:eastAsia="仿宋"/>
                <w:sz w:val="24"/>
              </w:rPr>
              <w:t xml:space="preserve">自动化报告编辑书写软件</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5.12</w:t>
            </w:r>
            <w:r/>
          </w:p>
        </w:tc>
        <w:tc>
          <w:tcPr>
            <w:gridSpan w:val="2"/>
            <w:tcW w:w="7791" w:type="dxa"/>
            <w:textDirection w:val="lrTb"/>
            <w:noWrap w:val="false"/>
          </w:tcPr>
          <w:p>
            <w:pPr>
              <w:rPr>
                <w:rFonts w:ascii="仿宋" w:hAnsi="仿宋" w:eastAsia="仿宋"/>
                <w:bCs/>
                <w:sz w:val="24"/>
              </w:rPr>
            </w:pPr>
            <w:r>
              <w:rPr>
                <w:rFonts w:ascii="仿宋" w:hAnsi="仿宋" w:eastAsia="仿宋"/>
                <w:sz w:val="24"/>
              </w:rPr>
              <w:t xml:space="preserve">DICOM </w:t>
            </w:r>
            <w:r>
              <w:rPr>
                <w:rFonts w:hint="eastAsia" w:ascii="仿宋" w:hAnsi="仿宋" w:eastAsia="仿宋"/>
                <w:sz w:val="24"/>
              </w:rPr>
              <w:t xml:space="preserve">协议接口（存储、传输、检索/查询、Worklist、打印）</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5.13</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HL7协议接口</w:t>
            </w:r>
            <w:r/>
          </w:p>
        </w:tc>
      </w:tr>
      <w:tr>
        <w:trPr>
          <w:jc w:val="center"/>
        </w:trPr>
        <w:tc>
          <w:tcPr>
            <w:tcW w:w="1276" w:type="dxa"/>
            <w:textDirection w:val="lrTb"/>
            <w:noWrap w:val="false"/>
          </w:tcPr>
          <w:p>
            <w:pPr>
              <w:jc w:val="left"/>
              <w:rPr>
                <w:rFonts w:ascii="仿宋" w:hAnsi="仿宋" w:eastAsia="仿宋"/>
                <w:b/>
                <w:bCs/>
                <w:sz w:val="24"/>
              </w:rPr>
            </w:pPr>
            <w:r>
              <w:rPr>
                <w:rFonts w:hint="eastAsia" w:ascii="仿宋" w:hAnsi="仿宋" w:eastAsia="仿宋"/>
                <w:b/>
                <w:bCs/>
                <w:sz w:val="24"/>
              </w:rPr>
              <w:t xml:space="preserve">6</w:t>
            </w:r>
            <w:r/>
          </w:p>
        </w:tc>
        <w:tc>
          <w:tcPr>
            <w:gridSpan w:val="2"/>
            <w:tcW w:w="7791" w:type="dxa"/>
            <w:textDirection w:val="lrTb"/>
            <w:noWrap w:val="false"/>
          </w:tcPr>
          <w:p>
            <w:pPr>
              <w:rPr>
                <w:rFonts w:ascii="仿宋" w:hAnsi="仿宋" w:eastAsia="仿宋"/>
                <w:b/>
                <w:bCs/>
                <w:sz w:val="24"/>
              </w:rPr>
            </w:pPr>
            <w:r>
              <w:rPr>
                <w:rFonts w:hint="eastAsia" w:ascii="仿宋" w:hAnsi="仿宋" w:eastAsia="仿宋"/>
                <w:b/>
                <w:bCs/>
                <w:sz w:val="24"/>
              </w:rPr>
              <w:t xml:space="preserve">放射剂量</w:t>
            </w:r>
            <w:r/>
          </w:p>
        </w:tc>
      </w:tr>
      <w:tr>
        <w:trPr>
          <w:jc w:val="center"/>
        </w:trPr>
        <w:tc>
          <w:tcPr>
            <w:tcW w:w="1276" w:type="dxa"/>
            <w:textDirection w:val="lrTb"/>
            <w:noWrap w:val="false"/>
          </w:tcPr>
          <w:p>
            <w:pPr>
              <w:jc w:val="left"/>
              <w:rPr>
                <w:rFonts w:ascii="仿宋" w:hAnsi="仿宋" w:eastAsia="仿宋"/>
                <w:bCs/>
                <w:sz w:val="24"/>
              </w:rPr>
            </w:pPr>
            <w:r>
              <w:rPr>
                <w:rFonts w:ascii="仿宋" w:hAnsi="仿宋" w:eastAsia="仿宋"/>
                <w:bCs/>
                <w:sz w:val="24"/>
              </w:rPr>
              <w:t xml:space="preserve">▲</w:t>
            </w:r>
            <w:r>
              <w:rPr>
                <w:rFonts w:hint="eastAsia" w:ascii="仿宋" w:hAnsi="仿宋" w:eastAsia="仿宋"/>
                <w:bCs/>
                <w:sz w:val="24"/>
              </w:rPr>
              <w:t xml:space="preserve">6.1</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脊柱/股骨扫描放射剂量：</w:t>
            </w:r>
            <w:r>
              <w:rPr>
                <w:rFonts w:ascii="仿宋" w:hAnsi="仿宋" w:eastAsia="仿宋" w:cs="Arial"/>
                <w:sz w:val="24"/>
              </w:rPr>
              <w:t xml:space="preserve">≤</w:t>
            </w:r>
            <w:r>
              <w:rPr>
                <w:rFonts w:hint="eastAsia" w:ascii="仿宋" w:hAnsi="仿宋" w:eastAsia="仿宋" w:cs="Arial"/>
                <w:bCs/>
                <w:sz w:val="24"/>
              </w:rPr>
              <w:t xml:space="preserve">40</w:t>
            </w:r>
            <w:r>
              <w:rPr>
                <w:rFonts w:ascii="仿宋" w:hAnsi="仿宋" w:eastAsia="仿宋"/>
                <w:sz w:val="24"/>
              </w:rPr>
              <w:t xml:space="preserve">μGy</w:t>
            </w:r>
            <w:r/>
          </w:p>
        </w:tc>
      </w:tr>
      <w:tr>
        <w:trPr>
          <w:jc w:val="center"/>
        </w:trPr>
        <w:tc>
          <w:tcPr>
            <w:tcW w:w="1276" w:type="dxa"/>
            <w:textDirection w:val="lrTb"/>
            <w:noWrap w:val="false"/>
          </w:tcPr>
          <w:p>
            <w:pPr>
              <w:jc w:val="left"/>
              <w:rPr>
                <w:rFonts w:ascii="仿宋" w:hAnsi="仿宋" w:eastAsia="仿宋"/>
                <w:bCs/>
                <w:sz w:val="24"/>
              </w:rPr>
            </w:pPr>
            <w:r>
              <w:rPr>
                <w:rFonts w:hint="eastAsia" w:ascii="仿宋" w:hAnsi="仿宋" w:eastAsia="仿宋"/>
                <w:bCs/>
                <w:sz w:val="24"/>
              </w:rPr>
              <w:t xml:space="preserve">6.2</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全身扫描放射剂量：</w:t>
            </w:r>
            <w:r>
              <w:rPr>
                <w:rFonts w:ascii="仿宋" w:hAnsi="仿宋" w:eastAsia="仿宋" w:cs="Arial"/>
                <w:sz w:val="24"/>
              </w:rPr>
              <w:t xml:space="preserve">≤</w:t>
            </w:r>
            <w:r>
              <w:rPr>
                <w:rFonts w:hint="eastAsia" w:ascii="仿宋" w:hAnsi="仿宋" w:eastAsia="仿宋" w:cs="Arial"/>
                <w:bCs/>
                <w:sz w:val="24"/>
              </w:rPr>
              <w:t xml:space="preserve">0.4</w:t>
            </w:r>
            <w:r>
              <w:rPr>
                <w:rFonts w:ascii="仿宋" w:hAnsi="仿宋" w:eastAsia="仿宋"/>
                <w:sz w:val="24"/>
              </w:rPr>
              <w:t xml:space="preserve">μGy</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6.3</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操作者散射剂量：</w:t>
            </w:r>
            <w:r>
              <w:rPr>
                <w:rFonts w:hint="eastAsia" w:ascii="仿宋" w:hAnsi="仿宋" w:eastAsia="仿宋"/>
                <w:bCs/>
                <w:sz w:val="24"/>
              </w:rPr>
              <w:t xml:space="preserve">距扫描床1米处外溢剂量</w:t>
            </w:r>
            <w:r>
              <w:rPr>
                <w:rFonts w:hint="eastAsia" w:ascii="仿宋" w:hAnsi="仿宋" w:eastAsia="仿宋"/>
                <w:sz w:val="24"/>
              </w:rPr>
              <w:t xml:space="preserve">≤10</w:t>
            </w:r>
            <w:r>
              <w:rPr>
                <w:rFonts w:hint="eastAsia" w:ascii="仿宋" w:hAnsi="仿宋" w:eastAsia="仿宋" w:cs="Arial"/>
                <w:bCs/>
                <w:sz w:val="24"/>
              </w:rPr>
              <w:t xml:space="preserve">μSv</w:t>
            </w:r>
            <w:r>
              <w:rPr>
                <w:rFonts w:hint="eastAsia" w:ascii="仿宋" w:hAnsi="仿宋" w:eastAsia="仿宋"/>
                <w:sz w:val="24"/>
              </w:rPr>
              <w:t xml:space="preserve">/Hr</w:t>
            </w:r>
            <w:r/>
          </w:p>
        </w:tc>
      </w:tr>
      <w:tr>
        <w:trPr>
          <w:jc w:val="center"/>
        </w:trPr>
        <w:tc>
          <w:tcPr>
            <w:tcW w:w="1276" w:type="dxa"/>
            <w:textDirection w:val="lrTb"/>
            <w:noWrap w:val="false"/>
          </w:tcPr>
          <w:p>
            <w:pPr>
              <w:jc w:val="left"/>
              <w:rPr>
                <w:rFonts w:ascii="仿宋" w:hAnsi="仿宋" w:eastAsia="仿宋"/>
                <w:b/>
                <w:sz w:val="24"/>
              </w:rPr>
            </w:pPr>
            <w:r>
              <w:rPr>
                <w:rFonts w:hint="eastAsia" w:ascii="仿宋" w:hAnsi="仿宋" w:eastAsia="仿宋"/>
                <w:b/>
                <w:sz w:val="24"/>
              </w:rPr>
              <w:t xml:space="preserve">7</w:t>
            </w:r>
            <w:r/>
          </w:p>
        </w:tc>
        <w:tc>
          <w:tcPr>
            <w:gridSpan w:val="2"/>
            <w:tcW w:w="7791" w:type="dxa"/>
            <w:textDirection w:val="lrTb"/>
            <w:noWrap w:val="false"/>
          </w:tcPr>
          <w:p>
            <w:pPr>
              <w:rPr>
                <w:rFonts w:ascii="仿宋" w:hAnsi="仿宋" w:eastAsia="仿宋"/>
                <w:b/>
                <w:sz w:val="24"/>
              </w:rPr>
            </w:pPr>
            <w:r>
              <w:rPr>
                <w:rFonts w:hint="eastAsia" w:ascii="仿宋" w:hAnsi="仿宋" w:eastAsia="仿宋"/>
                <w:b/>
                <w:sz w:val="24"/>
              </w:rPr>
              <w:t xml:space="preserve">计算机系统</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7.1</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主控计算机</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7.1.1</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内存：≥8GB</w:t>
            </w:r>
            <w:r>
              <w:rPr>
                <w:rFonts w:hint="eastAsia" w:ascii="仿宋" w:hAnsi="仿宋" w:eastAsia="仿宋"/>
                <w:sz w:val="24"/>
              </w:rPr>
              <w:t xml:space="preserve">、</w:t>
            </w:r>
            <w:r>
              <w:rPr>
                <w:rFonts w:hint="eastAsia" w:ascii="仿宋" w:hAnsi="仿宋" w:eastAsia="仿宋"/>
                <w:sz w:val="24"/>
              </w:rPr>
              <w:t xml:space="preserve">硬盘：≥1 TB</w:t>
            </w:r>
            <w:r>
              <w:rPr>
                <w:rFonts w:hint="eastAsia" w:ascii="仿宋" w:hAnsi="仿宋" w:eastAsia="仿宋" w:cs="Arial"/>
                <w:sz w:val="24"/>
              </w:rPr>
              <w:t xml:space="preserve"> 、</w:t>
            </w:r>
            <w:r>
              <w:rPr>
                <w:rFonts w:hint="eastAsia" w:ascii="仿宋" w:hAnsi="仿宋" w:eastAsia="仿宋" w:cs="Arial"/>
                <w:sz w:val="24"/>
              </w:rPr>
              <w:t xml:space="preserve">DVD光驱</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7.2</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显示器：≥23英寸液晶显示器</w:t>
            </w:r>
            <w:r>
              <w:rPr>
                <w:rFonts w:hint="eastAsia" w:ascii="仿宋" w:hAnsi="仿宋" w:eastAsia="仿宋"/>
                <w:sz w:val="24"/>
              </w:rPr>
              <w:t xml:space="preserve">、</w:t>
            </w:r>
            <w:r>
              <w:rPr>
                <w:rFonts w:hint="eastAsia" w:ascii="仿宋" w:hAnsi="仿宋" w:eastAsia="仿宋" w:cs="Arial"/>
                <w:sz w:val="24"/>
              </w:rPr>
              <w:t xml:space="preserve">彩色打印机</w:t>
            </w:r>
            <w:r/>
          </w:p>
        </w:tc>
      </w:tr>
      <w:tr>
        <w:trPr>
          <w:jc w:val="center"/>
        </w:trPr>
        <w:tc>
          <w:tcPr>
            <w:tcW w:w="1276" w:type="dxa"/>
            <w:textDirection w:val="lrTb"/>
            <w:noWrap w:val="false"/>
          </w:tcPr>
          <w:p>
            <w:pPr>
              <w:jc w:val="left"/>
              <w:rPr>
                <w:rFonts w:ascii="仿宋" w:hAnsi="仿宋" w:eastAsia="仿宋"/>
                <w:b/>
                <w:sz w:val="24"/>
              </w:rPr>
            </w:pPr>
            <w:r>
              <w:rPr>
                <w:rFonts w:hint="eastAsia" w:ascii="仿宋" w:hAnsi="仿宋" w:eastAsia="仿宋"/>
                <w:b/>
                <w:sz w:val="24"/>
              </w:rPr>
              <w:t xml:space="preserve">8</w:t>
            </w:r>
            <w:r/>
          </w:p>
        </w:tc>
        <w:tc>
          <w:tcPr>
            <w:gridSpan w:val="2"/>
            <w:tcW w:w="7791" w:type="dxa"/>
            <w:textDirection w:val="lrTb"/>
            <w:noWrap w:val="false"/>
          </w:tcPr>
          <w:p>
            <w:pPr>
              <w:rPr>
                <w:rFonts w:ascii="仿宋" w:hAnsi="仿宋" w:eastAsia="仿宋"/>
                <w:b/>
                <w:sz w:val="24"/>
              </w:rPr>
            </w:pPr>
            <w:r>
              <w:rPr>
                <w:rFonts w:hint="eastAsia" w:ascii="仿宋" w:hAnsi="仿宋" w:eastAsia="仿宋"/>
                <w:b/>
                <w:sz w:val="24"/>
              </w:rPr>
              <w:t xml:space="preserve">校准系统</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8.1</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自动质控测试程序</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8.2</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自动质控趋势分析</w:t>
            </w:r>
            <w:r/>
          </w:p>
        </w:tc>
      </w:tr>
      <w:tr>
        <w:trPr>
          <w:jc w:val="center"/>
        </w:trPr>
        <w:tc>
          <w:tcPr>
            <w:tcW w:w="1276" w:type="dxa"/>
            <w:textDirection w:val="lrTb"/>
            <w:noWrap w:val="false"/>
          </w:tcPr>
          <w:p>
            <w:pPr>
              <w:jc w:val="left"/>
              <w:rPr>
                <w:rFonts w:ascii="仿宋" w:hAnsi="仿宋" w:eastAsia="仿宋"/>
                <w:sz w:val="24"/>
              </w:rPr>
            </w:pPr>
            <w:r>
              <w:rPr>
                <w:rFonts w:hint="eastAsia" w:ascii="仿宋" w:hAnsi="仿宋" w:eastAsia="仿宋"/>
                <w:sz w:val="24"/>
              </w:rPr>
              <w:t xml:space="preserve">8.3</w:t>
            </w:r>
            <w:r/>
          </w:p>
        </w:tc>
        <w:tc>
          <w:tcPr>
            <w:gridSpan w:val="2"/>
            <w:tcW w:w="7791" w:type="dxa"/>
            <w:textDirection w:val="lrTb"/>
            <w:noWrap w:val="false"/>
          </w:tcPr>
          <w:p>
            <w:pPr>
              <w:rPr>
                <w:rFonts w:ascii="仿宋" w:hAnsi="仿宋" w:eastAsia="仿宋"/>
                <w:sz w:val="24"/>
              </w:rPr>
            </w:pPr>
            <w:r>
              <w:rPr>
                <w:rFonts w:hint="eastAsia" w:ascii="仿宋" w:hAnsi="仿宋" w:eastAsia="仿宋"/>
                <w:sz w:val="24"/>
              </w:rPr>
              <w:t xml:space="preserve">质控模块（含大、中、小三种骨密度及肌肉脂肪校准，适合不同人群,请提供检测报告六点校准软件界面及报告）</w:t>
            </w:r>
            <w:r/>
          </w:p>
        </w:tc>
      </w:tr>
      <w:tr>
        <w:trPr>
          <w:jc w:val="center"/>
        </w:trPr>
        <w:tc>
          <w:tcPr>
            <w:tcW w:w="1276" w:type="dxa"/>
            <w:textDirection w:val="lrTb"/>
            <w:noWrap w:val="false"/>
          </w:tcPr>
          <w:p>
            <w:pPr>
              <w:jc w:val="left"/>
              <w:rPr>
                <w:rFonts w:ascii="仿宋" w:hAnsi="仿宋" w:eastAsia="仿宋"/>
                <w:b/>
                <w:bCs/>
                <w:sz w:val="24"/>
              </w:rPr>
            </w:pPr>
            <w:r>
              <w:rPr>
                <w:rFonts w:hint="eastAsia" w:ascii="仿宋" w:hAnsi="仿宋" w:eastAsia="仿宋"/>
                <w:b/>
                <w:bCs/>
                <w:sz w:val="24"/>
              </w:rPr>
              <w:t xml:space="preserve">9</w:t>
            </w:r>
            <w:r/>
          </w:p>
        </w:tc>
        <w:tc>
          <w:tcPr>
            <w:gridSpan w:val="2"/>
            <w:tcW w:w="7791" w:type="dxa"/>
            <w:textDirection w:val="lrTb"/>
            <w:noWrap w:val="false"/>
          </w:tcPr>
          <w:p>
            <w:pPr>
              <w:rPr>
                <w:rFonts w:ascii="仿宋" w:hAnsi="仿宋" w:eastAsia="仿宋"/>
                <w:b/>
                <w:bCs/>
                <w:sz w:val="24"/>
              </w:rPr>
            </w:pPr>
            <w:r>
              <w:rPr>
                <w:rFonts w:hint="eastAsia" w:ascii="仿宋" w:hAnsi="仿宋" w:eastAsia="仿宋"/>
                <w:b/>
                <w:bCs/>
                <w:sz w:val="24"/>
              </w:rPr>
              <w:t xml:space="preserve">售后服务</w:t>
            </w:r>
            <w:r/>
          </w:p>
        </w:tc>
      </w:tr>
      <w:tr>
        <w:trPr>
          <w:jc w:val="center"/>
        </w:trPr>
        <w:tc>
          <w:tcPr>
            <w:tcW w:w="1276" w:type="dxa"/>
            <w:textDirection w:val="lrTb"/>
            <w:noWrap w:val="false"/>
          </w:tcPr>
          <w:p>
            <w:pPr>
              <w:jc w:val="left"/>
              <w:rPr>
                <w:rFonts w:ascii="仿宋" w:hAnsi="仿宋" w:eastAsia="仿宋"/>
                <w:bCs/>
                <w:sz w:val="24"/>
              </w:rPr>
            </w:pPr>
            <w:r>
              <w:rPr>
                <w:rFonts w:ascii="仿宋" w:hAnsi="仿宋" w:eastAsia="仿宋"/>
                <w:bCs/>
                <w:sz w:val="24"/>
              </w:rPr>
              <w:t xml:space="preserve">▲</w:t>
            </w:r>
            <w:r>
              <w:rPr>
                <w:rFonts w:hint="eastAsia" w:ascii="仿宋" w:hAnsi="仿宋" w:eastAsia="仿宋"/>
                <w:bCs/>
                <w:sz w:val="24"/>
              </w:rPr>
              <w:t xml:space="preserve">9.1</w:t>
            </w:r>
            <w:r/>
          </w:p>
        </w:tc>
        <w:tc>
          <w:tcPr>
            <w:gridSpan w:val="2"/>
            <w:tcW w:w="7791" w:type="dxa"/>
            <w:textDirection w:val="lrTb"/>
            <w:noWrap w:val="false"/>
          </w:tcPr>
          <w:p>
            <w:pPr>
              <w:rPr>
                <w:rFonts w:ascii="仿宋" w:hAnsi="仿宋" w:eastAsia="仿宋"/>
                <w:bCs/>
                <w:sz w:val="24"/>
              </w:rPr>
            </w:pPr>
            <w:r>
              <w:rPr>
                <w:rFonts w:hint="eastAsia" w:ascii="仿宋" w:hAnsi="仿宋" w:eastAsia="仿宋"/>
                <w:bCs/>
                <w:sz w:val="24"/>
              </w:rPr>
              <w:t xml:space="preserve">厂家在国内驻有办事处，有专业工程师负责售后服务（</w:t>
            </w:r>
            <w:r>
              <w:rPr>
                <w:rFonts w:hint="eastAsia" w:ascii="仿宋" w:hAnsi="仿宋" w:eastAsia="仿宋"/>
                <w:sz w:val="24"/>
              </w:rPr>
              <w:t xml:space="preserve">请厂家</w:t>
            </w:r>
            <w:r>
              <w:rPr>
                <w:rFonts w:hint="eastAsia" w:ascii="仿宋" w:hAnsi="仿宋" w:eastAsia="仿宋"/>
                <w:bCs/>
                <w:sz w:val="24"/>
              </w:rPr>
              <w:t xml:space="preserve">提供办事处详细地址，非代理机构。）</w:t>
            </w:r>
            <w:r/>
          </w:p>
        </w:tc>
      </w:tr>
    </w:tbl>
    <w:p>
      <w:pPr>
        <w:spacing w:line="276" w:lineRule="auto"/>
        <w:rPr>
          <w:rFonts w:ascii="仿宋" w:hAnsi="仿宋" w:eastAsia="仿宋"/>
        </w:rPr>
      </w:pPr>
      <w:r>
        <w:rPr>
          <w:rFonts w:ascii="仿宋" w:hAnsi="仿宋" w:eastAsia="仿宋"/>
        </w:rPr>
      </w:r>
      <w:r/>
    </w:p>
    <w:p>
      <w:pPr>
        <w:pStyle w:val="1052"/>
        <w:numPr>
          <w:ilvl w:val="0"/>
          <w:numId w:val="5"/>
        </w:numPr>
        <w:rPr>
          <w:rFonts w:ascii="仿宋" w:hAnsi="仿宋" w:eastAsia="仿宋"/>
        </w:rPr>
      </w:pPr>
      <w:r/>
      <w:bookmarkStart w:id="167" w:name="_Toc196922473"/>
      <w:r>
        <w:rPr>
          <w:rFonts w:hint="eastAsia" w:ascii="仿宋" w:hAnsi="仿宋" w:eastAsia="仿宋"/>
        </w:rPr>
        <w:t xml:space="preserve">商务要求</w:t>
      </w:r>
      <w:r/>
    </w:p>
    <w:p>
      <w:pPr>
        <w:ind w:firstLine="480"/>
        <w:spacing w:line="276" w:lineRule="auto"/>
        <w:rPr>
          <w:rFonts w:ascii="仿宋" w:hAnsi="仿宋" w:eastAsia="仿宋"/>
          <w:i/>
          <w:iCs/>
          <w:sz w:val="24"/>
        </w:rPr>
      </w:pPr>
      <w:r>
        <w:rPr>
          <w:rFonts w:hint="eastAsia" w:ascii="仿宋" w:hAnsi="仿宋" w:eastAsia="仿宋"/>
          <w:i/>
          <w:iCs/>
          <w:sz w:val="24"/>
        </w:rPr>
        <w:t xml:space="preserve">1.交货时间：</w:t>
      </w:r>
      <w:r>
        <w:rPr>
          <w:rFonts w:hint="eastAsia" w:ascii="仿宋" w:hAnsi="仿宋" w:eastAsia="仿宋"/>
          <w:i/>
          <w:iCs/>
          <w:sz w:val="24"/>
        </w:rPr>
        <w:t xml:space="preserve">合同签订后90日内</w:t>
      </w:r>
      <w:r>
        <w:rPr>
          <w:rFonts w:hint="eastAsia" w:ascii="仿宋" w:hAnsi="仿宋" w:eastAsia="仿宋"/>
          <w:i/>
          <w:iCs/>
          <w:sz w:val="24"/>
        </w:rPr>
        <w:t xml:space="preserve">。</w:t>
      </w:r>
      <w:r/>
    </w:p>
    <w:p>
      <w:pPr>
        <w:ind w:firstLine="480"/>
        <w:spacing w:line="276" w:lineRule="auto"/>
        <w:rPr>
          <w:rFonts w:ascii="仿宋" w:hAnsi="仿宋" w:eastAsia="仿宋"/>
          <w:i/>
          <w:iCs/>
          <w:sz w:val="24"/>
        </w:rPr>
      </w:pPr>
      <w:r>
        <w:rPr>
          <w:rFonts w:hint="eastAsia" w:ascii="仿宋" w:hAnsi="仿宋" w:eastAsia="仿宋"/>
          <w:i/>
          <w:iCs/>
          <w:sz w:val="24"/>
        </w:rPr>
        <w:t xml:space="preserve">2.交货地点：根据采购人要求送达指定地点</w:t>
      </w:r>
      <w:r>
        <w:rPr>
          <w:rFonts w:hint="eastAsia" w:ascii="仿宋" w:hAnsi="仿宋" w:eastAsia="仿宋"/>
          <w:b/>
          <w:bCs/>
          <w:i/>
          <w:iCs/>
          <w:sz w:val="24"/>
        </w:rPr>
        <w:t xml:space="preserve">（本项目不集中组织踏勘，供应商可联系采购人自行前往，中标后，中标供应商不得以现场情况未了解清楚为由向采购人提出提升投标报价或其他任何要求）</w:t>
      </w:r>
      <w:r>
        <w:rPr>
          <w:rFonts w:hint="eastAsia" w:ascii="仿宋" w:hAnsi="仿宋" w:eastAsia="仿宋"/>
          <w:i/>
          <w:iCs/>
          <w:sz w:val="24"/>
        </w:rPr>
        <w:t xml:space="preserve">。</w:t>
      </w:r>
      <w:r/>
    </w:p>
    <w:p>
      <w:pPr>
        <w:ind w:firstLine="480"/>
        <w:spacing w:line="276" w:lineRule="auto"/>
        <w:rPr>
          <w:rFonts w:ascii="仿宋" w:hAnsi="仿宋" w:eastAsia="仿宋"/>
          <w:i/>
          <w:iCs/>
          <w:sz w:val="24"/>
        </w:rPr>
      </w:pPr>
      <w:r>
        <w:rPr>
          <w:rFonts w:hint="eastAsia" w:ascii="仿宋" w:hAnsi="仿宋" w:eastAsia="仿宋"/>
          <w:i/>
          <w:iCs/>
          <w:sz w:val="24"/>
        </w:rPr>
        <w:t xml:space="preserve">3.付款方式：</w:t>
      </w:r>
      <w:r>
        <w:rPr>
          <w:rFonts w:hint="eastAsia" w:ascii="仿宋" w:hAnsi="仿宋" w:eastAsia="仿宋"/>
          <w:i/>
          <w:iCs/>
          <w:sz w:val="24"/>
        </w:rPr>
        <w:t xml:space="preserve">合同签订后，采购人自收到发票后10个工作日内，支付合同金额的30%作为预付款，设备验收合格六个月后，支付合同金额的60%，验收合格一年后，支付合同金额的10%，付清合同款项。</w:t>
      </w:r>
      <w:r/>
    </w:p>
    <w:p>
      <w:pPr>
        <w:ind w:firstLine="480"/>
        <w:spacing w:line="276" w:lineRule="auto"/>
        <w:rPr>
          <w:rFonts w:ascii="仿宋" w:hAnsi="仿宋" w:eastAsia="仿宋"/>
          <w:i/>
          <w:iCs/>
          <w:sz w:val="24"/>
        </w:rPr>
      </w:pPr>
      <w:r>
        <w:rPr>
          <w:rFonts w:hint="eastAsia" w:ascii="仿宋" w:hAnsi="仿宋" w:eastAsia="仿宋"/>
          <w:i/>
          <w:iCs/>
          <w:sz w:val="24"/>
        </w:rPr>
        <w:t xml:space="preserve">（本项目落实预付款制度，预付款比例为合同金额的30%。在签订合同时，中标供应商明确书面表示无需预付款或者主动要求降低预付款比例的，采购人可就预付款比例作相应调整。）</w:t>
      </w:r>
      <w:r/>
    </w:p>
    <w:p>
      <w:pPr>
        <w:ind w:firstLine="480"/>
        <w:spacing w:line="276" w:lineRule="auto"/>
        <w:rPr>
          <w:rFonts w:ascii="仿宋" w:hAnsi="仿宋" w:eastAsia="仿宋"/>
          <w:b/>
          <w:i/>
          <w:iCs/>
          <w:sz w:val="24"/>
        </w:rPr>
      </w:pPr>
      <w:r>
        <w:rPr>
          <w:rFonts w:hint="eastAsia" w:ascii="仿宋" w:hAnsi="仿宋" w:eastAsia="仿宋"/>
          <w:i/>
          <w:iCs/>
          <w:sz w:val="24"/>
        </w:rPr>
        <w:t xml:space="preserve">4.质保期：</w:t>
      </w:r>
      <w:r>
        <w:rPr>
          <w:rFonts w:hint="eastAsia" w:ascii="仿宋" w:hAnsi="仿宋" w:eastAsia="仿宋"/>
          <w:i/>
          <w:iCs/>
          <w:sz w:val="24"/>
        </w:rPr>
        <w:t xml:space="preserve">自项目</w:t>
      </w:r>
      <w:r>
        <w:rPr>
          <w:rFonts w:hint="eastAsia" w:ascii="仿宋" w:hAnsi="仿宋" w:eastAsia="仿宋"/>
          <w:i/>
          <w:iCs/>
          <w:sz w:val="24"/>
        </w:rPr>
        <w:t xml:space="preserve">验收合格之日起算，提供原厂免费保修期3年。</w:t>
      </w:r>
      <w:r>
        <w:rPr>
          <w:rFonts w:hint="eastAsia" w:ascii="仿宋" w:hAnsi="仿宋" w:eastAsia="仿宋"/>
          <w:b/>
          <w:i/>
          <w:iCs/>
          <w:sz w:val="24"/>
        </w:rPr>
        <w:t xml:space="preserve">（投标人提供承诺函，承诺内容须包含由原厂或其授权的售后服务机构提供质量保证及售后服务以保障医院未来的正常使用。承诺函加盖投标人公章）</w:t>
      </w:r>
      <w:r/>
    </w:p>
    <w:p>
      <w:pPr>
        <w:ind w:firstLine="480"/>
        <w:spacing w:line="276" w:lineRule="auto"/>
        <w:rPr>
          <w:rFonts w:ascii="仿宋" w:hAnsi="仿宋" w:eastAsia="仿宋"/>
          <w:i/>
          <w:iCs/>
          <w:sz w:val="24"/>
        </w:rPr>
      </w:pPr>
      <w:r>
        <w:rPr>
          <w:rFonts w:hint="eastAsia" w:ascii="仿宋" w:hAnsi="仿宋" w:eastAsia="仿宋"/>
          <w:i/>
          <w:iCs/>
          <w:sz w:val="24"/>
        </w:rPr>
        <w:t xml:space="preserve">5.质保期内服务要求</w:t>
      </w:r>
      <w:r>
        <w:rPr>
          <w:rFonts w:ascii="仿宋" w:hAnsi="仿宋" w:eastAsia="仿宋"/>
          <w:i/>
          <w:iCs/>
          <w:sz w:val="24"/>
        </w:rPr>
        <w:t xml:space="preserve">：</w:t>
      </w:r>
      <w:r>
        <w:rPr>
          <w:rFonts w:hint="eastAsia" w:ascii="仿宋" w:hAnsi="仿宋" w:eastAsia="仿宋"/>
          <w:i/>
          <w:iCs/>
          <w:sz w:val="24"/>
        </w:rPr>
        <w:t xml:space="preserve">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pStyle w:val="1037"/>
        <w:ind w:firstLine="480"/>
        <w:rPr>
          <w:b w:val="0"/>
          <w:i/>
        </w:rPr>
      </w:pPr>
      <w:r>
        <w:rPr>
          <w:b w:val="0"/>
          <w:i/>
        </w:rPr>
        <w:t xml:space="preserve">6.</w:t>
      </w:r>
      <w:r>
        <w:rPr>
          <w:rFonts w:hint="eastAsia"/>
          <w:b w:val="0"/>
          <w:i/>
        </w:rPr>
        <w:t xml:space="preserve">质保期后服务要求：质保期满后，如设备出现故障，设备厂家在接买方通知后，设备厂家工程师仍应在上述时间内响应、派人赶到买方现场，帮助排除故障、修复或更换零部件，需购买零部件时，酌情收取成本费。</w:t>
      </w:r>
      <w:r/>
    </w:p>
    <w:p>
      <w:pPr>
        <w:pStyle w:val="1075"/>
        <w:rPr>
          <w:i/>
          <w:color w:val="auto"/>
        </w:rPr>
      </w:pPr>
      <w:r>
        <w:rPr>
          <w:rFonts w:hint="eastAsia"/>
          <w:i/>
          <w:color w:val="auto"/>
        </w:rPr>
        <w:t xml:space="preserve">注：上述商务需求1-6条为实质性要求，需在采购需求响应及偏离表中逐条响应具体内容，且不允许负偏离，否则视为无效投标。</w:t>
      </w:r>
      <w:r/>
    </w:p>
    <w:p>
      <w:pPr>
        <w:pStyle w:val="1075"/>
        <w:ind w:firstLine="480"/>
        <w:rPr>
          <w:b w:val="0"/>
          <w:color w:val="auto"/>
          <w:u w:val="none"/>
        </w:rPr>
      </w:pPr>
      <w:r>
        <w:rPr>
          <w:rFonts w:hint="eastAsia"/>
          <w:b w:val="0"/>
          <w:color w:val="auto"/>
          <w:u w:val="none"/>
        </w:rPr>
        <w:t xml:space="preserve">7</w:t>
      </w:r>
      <w:r>
        <w:rPr>
          <w:b w:val="0"/>
          <w:color w:val="auto"/>
          <w:u w:val="none"/>
        </w:rPr>
        <w:t xml:space="preserve">.</w:t>
      </w:r>
      <w:r>
        <w:rPr>
          <w:rFonts w:hint="eastAsia"/>
          <w:b w:val="0"/>
          <w:color w:val="auto"/>
          <w:u w:val="none"/>
        </w:rPr>
        <w:t xml:space="preserve">为了确保项目的顺利实施，投标人需具备丰富的所投产品设备承接经验，确保本项目的顺利实施，投标人或制造商或其他代理商自2022年1月1日（含）以来(以合同签订时间为准)，承担过与本项目所投产品同类产品的业绩优先。</w:t>
      </w:r>
      <w:r/>
    </w:p>
    <w:p>
      <w:pPr>
        <w:pStyle w:val="1037"/>
        <w:ind w:firstLine="480"/>
        <w:rPr>
          <w:b w:val="0"/>
        </w:rPr>
      </w:pPr>
      <w:r>
        <w:rPr>
          <w:b w:val="0"/>
        </w:rPr>
        <w:t xml:space="preserve">8</w:t>
      </w:r>
      <w:r>
        <w:rPr>
          <w:rFonts w:hint="eastAsia"/>
          <w:b w:val="0"/>
        </w:rPr>
        <w:t xml:space="preserve">项目实施方案：</w:t>
      </w:r>
      <w:r>
        <w:rPr>
          <w:rFonts w:hint="eastAsia"/>
          <w:b w:val="0"/>
        </w:rPr>
        <w:t xml:space="preserve">投标人应根据采购需求和本项目实际，制订相应的项目实施方案至少包含以下内容：</w:t>
      </w:r>
      <w:r/>
    </w:p>
    <w:p>
      <w:pPr>
        <w:pStyle w:val="1037"/>
        <w:ind w:firstLine="480"/>
        <w:rPr>
          <w:b w:val="0"/>
        </w:rPr>
      </w:pPr>
      <w:r>
        <w:rPr>
          <w:rFonts w:hint="eastAsia"/>
          <w:b w:val="0"/>
        </w:rPr>
        <w:t xml:space="preserve">①进度保障措施：</w:t>
      </w:r>
      <w:r/>
    </w:p>
    <w:p>
      <w:pPr>
        <w:pStyle w:val="1037"/>
        <w:ind w:firstLine="480"/>
        <w:rPr>
          <w:b w:val="0"/>
        </w:rPr>
      </w:pPr>
      <w:r>
        <w:rPr>
          <w:rFonts w:hint="eastAsia"/>
          <w:b w:val="0"/>
        </w:rPr>
        <w:t xml:space="preserve">投标单位需制定详细的项目实施时间表，进度计划分解到各阶段时间点，明确各阶段工作内容及时间节点。项目整体周期不超过</w:t>
      </w:r>
      <w:r>
        <w:rPr>
          <w:b w:val="0"/>
        </w:rPr>
        <w:t xml:space="preserve">90</w:t>
      </w:r>
      <w:r>
        <w:rPr>
          <w:rFonts w:hint="eastAsia"/>
          <w:b w:val="0"/>
        </w:rPr>
        <w:t xml:space="preserve">日，从合同签订之日起计算。</w:t>
      </w:r>
      <w:r/>
    </w:p>
    <w:p>
      <w:pPr>
        <w:pStyle w:val="1037"/>
        <w:ind w:firstLine="480"/>
        <w:rPr>
          <w:b w:val="0"/>
        </w:rPr>
      </w:pPr>
      <w:r>
        <w:rPr>
          <w:rFonts w:hint="eastAsia"/>
          <w:b w:val="0"/>
        </w:rPr>
        <w:t xml:space="preserve">②供货方案：</w:t>
      </w:r>
      <w:r/>
    </w:p>
    <w:p>
      <w:pPr>
        <w:pStyle w:val="1037"/>
        <w:ind w:firstLine="480"/>
        <w:rPr>
          <w:b w:val="0"/>
        </w:rPr>
      </w:pPr>
      <w:r>
        <w:rPr>
          <w:rFonts w:hint="eastAsia"/>
          <w:b w:val="0"/>
        </w:rPr>
        <w:t xml:space="preserve">在发货前 3 天，通知采购人，明确该设备品牌、型号、数量、预计到货时间、运输车辆信息（车牌号、司机联系方式）。同时提供交付核对清单（格式自拟），包含设备名称、规格型号、参考图片、数量等，与招标文件采购需求一致，协助采购人提前协调场地（如卸货区、临时仓储区、安装区）及接货人员。</w:t>
      </w:r>
      <w:r/>
    </w:p>
    <w:p>
      <w:pPr>
        <w:pStyle w:val="1037"/>
        <w:ind w:firstLine="480"/>
        <w:rPr>
          <w:b w:val="0"/>
        </w:rPr>
      </w:pPr>
      <w:r>
        <w:rPr>
          <w:rFonts w:hint="eastAsia"/>
          <w:b w:val="0"/>
        </w:rPr>
        <w:t xml:space="preserve">③运输方案：</w:t>
      </w:r>
      <w:r/>
    </w:p>
    <w:p>
      <w:pPr>
        <w:pStyle w:val="1037"/>
        <w:ind w:firstLine="480"/>
        <w:rPr>
          <w:b w:val="0"/>
        </w:rPr>
      </w:pPr>
      <w:r>
        <w:rPr>
          <w:rFonts w:hint="eastAsia"/>
          <w:b w:val="0"/>
        </w:rPr>
        <w:t xml:space="preserve">需结合设备特性（如轻重、尺寸等）与交付地点，制定安全、高效的运输计划。优先选择直达公路运输（如合作具备防潮、防震、防锈和防野蛮装卸能力的物流公司），避免中转导致延误或损坏，以确保货物安全、无损地抵达交货地点。</w:t>
      </w:r>
      <w:r/>
    </w:p>
    <w:p>
      <w:pPr>
        <w:pStyle w:val="1037"/>
        <w:ind w:firstLine="480"/>
        <w:rPr>
          <w:b w:val="0"/>
        </w:rPr>
      </w:pPr>
      <w:r>
        <w:rPr>
          <w:rFonts w:hint="eastAsia"/>
          <w:b w:val="0"/>
        </w:rPr>
        <w:t xml:space="preserve">④设备验收：</w:t>
      </w:r>
      <w:r/>
    </w:p>
    <w:p>
      <w:pPr>
        <w:pStyle w:val="1037"/>
        <w:ind w:firstLine="480"/>
        <w:rPr>
          <w:b w:val="0"/>
        </w:rPr>
      </w:pPr>
      <w:r>
        <w:rPr>
          <w:rFonts w:hint="eastAsia"/>
          <w:b w:val="0"/>
        </w:rPr>
        <w:t xml:space="preserve">协助采购人核对“设备品牌、型号、规格、质量、数量、外观”，对不符</w:t>
      </w:r>
      <w:r>
        <w:rPr>
          <w:rFonts w:hint="eastAsia"/>
          <w:b w:val="0"/>
        </w:rPr>
        <w:t xml:space="preserve">项立即</w:t>
      </w:r>
      <w:r>
        <w:rPr>
          <w:rFonts w:hint="eastAsia"/>
          <w:b w:val="0"/>
        </w:rPr>
        <w:t xml:space="preserve">记录并提出整改方案，同时免费提供全套资料，含纸质版和电子版各一份，内容应包括以下方面：设计资料，操作手册，维护手册（包括维修卡），安装手册，竣工图纸，技术图纸，主要部件清单，报警及连锁清单，备件手册或备件清单，外购件技术资料，记录和控制卡（装箱单，产品合格证，软件备份，计量仪表鉴定证明，关键部件材质证明，关键部件的粗糙度检测报告，工艺管道的焊接、检测的相关记录和资质，试验记录，试车记录，售后服务联系地址，控制系统软件清单、版本号和备份软件）等。</w:t>
      </w:r>
      <w:r>
        <w:rPr>
          <w:b w:val="0"/>
        </w:rPr>
        <w:t xml:space="preserve"> </w:t>
      </w:r>
      <w:r/>
    </w:p>
    <w:p>
      <w:pPr>
        <w:pStyle w:val="1037"/>
        <w:ind w:firstLine="480"/>
        <w:rPr>
          <w:b w:val="0"/>
        </w:rPr>
      </w:pPr>
      <w:r>
        <w:rPr>
          <w:b w:val="0"/>
        </w:rPr>
      </w:r>
      <w:r/>
    </w:p>
    <w:p>
      <w:pPr>
        <w:pStyle w:val="1037"/>
        <w:ind w:firstLine="480"/>
        <w:rPr>
          <w:b w:val="0"/>
        </w:rPr>
      </w:pPr>
      <w:r>
        <w:rPr>
          <w:b w:val="0"/>
        </w:rPr>
        <w:t xml:space="preserve">9.</w:t>
      </w:r>
      <w:r>
        <w:rPr>
          <w:rFonts w:hint="eastAsia"/>
          <w:b w:val="0"/>
        </w:rPr>
        <w:t xml:space="preserve">人员配备：为了确保项目的顺利实施，在项目实施过程中，投标人应高度重视专业人员的配备工作，确保各个环节都有相应的专业人才进行精准对接和高效执行。投标人为本项目配备丰富的管理人员、技术人员、安装调试人员等服务团队，至少包含：管理人员</w:t>
      </w:r>
      <w:r>
        <w:rPr>
          <w:b w:val="0"/>
        </w:rPr>
        <w:t xml:space="preserve">1</w:t>
      </w:r>
      <w:r>
        <w:rPr>
          <w:rFonts w:hint="eastAsia"/>
          <w:b w:val="0"/>
        </w:rPr>
        <w:t xml:space="preserve">名，负责本项目的整体协调、进度控制及质量管理；技术人员</w:t>
      </w:r>
      <w:r>
        <w:rPr>
          <w:b w:val="0"/>
        </w:rPr>
        <w:t xml:space="preserve">2</w:t>
      </w:r>
      <w:r>
        <w:rPr>
          <w:rFonts w:hint="eastAsia"/>
          <w:b w:val="0"/>
        </w:rPr>
        <w:t xml:space="preserve">名，负责技术支持、临床培训及系统操作指导；安装调试人员</w:t>
      </w:r>
      <w:r>
        <w:rPr>
          <w:b w:val="0"/>
        </w:rPr>
        <w:t xml:space="preserve">2</w:t>
      </w:r>
      <w:r>
        <w:rPr>
          <w:rFonts w:hint="eastAsia"/>
          <w:b w:val="0"/>
        </w:rPr>
        <w:t xml:space="preserve">名，负责本项目设备的安装、管线施工及设备精准调试。</w:t>
      </w:r>
      <w:r/>
    </w:p>
    <w:p>
      <w:pPr>
        <w:pStyle w:val="1037"/>
        <w:ind w:firstLine="480"/>
        <w:rPr>
          <w:b w:val="0"/>
        </w:rPr>
      </w:pPr>
      <w:r>
        <w:rPr>
          <w:b w:val="0"/>
        </w:rPr>
      </w:r>
      <w:r/>
    </w:p>
    <w:p>
      <w:pPr>
        <w:pStyle w:val="1037"/>
        <w:ind w:firstLine="480"/>
        <w:rPr>
          <w:b w:val="0"/>
        </w:rPr>
      </w:pPr>
      <w:r>
        <w:rPr>
          <w:rFonts w:hint="eastAsia"/>
          <w:b w:val="0"/>
        </w:rPr>
        <w:t xml:space="preserve">1</w:t>
      </w:r>
      <w:r>
        <w:rPr>
          <w:b w:val="0"/>
        </w:rPr>
        <w:t xml:space="preserve">0.</w:t>
      </w:r>
      <w:r>
        <w:rPr>
          <w:rFonts w:hint="eastAsia"/>
          <w:b w:val="0"/>
        </w:rPr>
        <w:t xml:space="preserve"> 售后服务方案：投标人应根据采购需求和本项目实际，制订相应的售后服务方案至少包含以下内容：</w:t>
      </w:r>
      <w:r/>
    </w:p>
    <w:p>
      <w:pPr>
        <w:pStyle w:val="1037"/>
        <w:ind w:firstLine="480"/>
        <w:rPr>
          <w:b w:val="0"/>
        </w:rPr>
      </w:pPr>
      <w:r>
        <w:rPr>
          <w:rFonts w:hint="eastAsia"/>
          <w:b w:val="0"/>
        </w:rPr>
        <w:t xml:space="preserve">①售后服务体系：</w:t>
      </w:r>
      <w:r/>
    </w:p>
    <w:p>
      <w:pPr>
        <w:pStyle w:val="1037"/>
        <w:ind w:firstLine="480"/>
        <w:rPr>
          <w:b w:val="0"/>
        </w:rPr>
      </w:pPr>
      <w:r>
        <w:rPr>
          <w:rFonts w:hint="eastAsia"/>
          <w:b w:val="0"/>
        </w:rPr>
        <w:t xml:space="preserve">需明确售后服务的组织架构、人员配置及服务渠道，在设备出现故障或问题时，售后服务团队能够迅速行动，提供远程诊断或现场服务，确保采购人能快速对接、高效解决问题，符合招标文件“2小时之内响应，24小时内到达现场”等要求。</w:t>
      </w:r>
      <w:r/>
    </w:p>
    <w:p>
      <w:pPr>
        <w:pStyle w:val="1037"/>
        <w:ind w:firstLine="480"/>
        <w:rPr>
          <w:b w:val="0"/>
        </w:rPr>
      </w:pPr>
      <w:r>
        <w:rPr>
          <w:rFonts w:hint="eastAsia"/>
          <w:b w:val="0"/>
        </w:rPr>
        <w:t xml:space="preserve">②退换货与更换服务</w:t>
      </w:r>
      <w:r/>
    </w:p>
    <w:p>
      <w:pPr>
        <w:pStyle w:val="1037"/>
        <w:ind w:firstLine="480"/>
        <w:rPr>
          <w:b w:val="0"/>
        </w:rPr>
      </w:pPr>
      <w:r>
        <w:rPr>
          <w:rFonts w:hint="eastAsia"/>
          <w:b w:val="0"/>
        </w:rPr>
        <w:t xml:space="preserve">针对“设备验收不合格”，根据产品质量问题的严重程度，需明确退换货/更换的条件、流程及时效，并承诺赔偿因此造成的损失。</w:t>
      </w:r>
      <w:r/>
    </w:p>
    <w:p>
      <w:pPr>
        <w:pStyle w:val="1037"/>
        <w:ind w:firstLine="480"/>
        <w:rPr>
          <w:b w:val="0"/>
        </w:rPr>
      </w:pPr>
      <w:r>
        <w:rPr>
          <w:rFonts w:hint="eastAsia"/>
          <w:b w:val="0"/>
        </w:rPr>
        <w:t xml:space="preserve">③回访巡检方案：</w:t>
      </w:r>
      <w:r/>
    </w:p>
    <w:p>
      <w:pPr>
        <w:pStyle w:val="1037"/>
        <w:ind w:firstLine="480"/>
        <w:rPr>
          <w:b w:val="0"/>
        </w:rPr>
      </w:pPr>
      <w:r>
        <w:rPr>
          <w:rFonts w:hint="eastAsia"/>
          <w:b w:val="0"/>
        </w:rPr>
        <w:t xml:space="preserve">需在设备安装验收后3日内至少进行1次电话回访，之后需每季度至少电话回访1次，了解设备使用情况并记录；每半年至少上门定期维护1次，对设备进行全面巡检，包括设备运行状态检查、性能参数校准、安全隐患排查等，重点关注设备核心部件损耗情况。</w:t>
      </w:r>
      <w:r/>
    </w:p>
    <w:p>
      <w:pPr>
        <w:pStyle w:val="1037"/>
        <w:ind w:firstLine="480"/>
        <w:rPr>
          <w:b w:val="0"/>
        </w:rPr>
      </w:pPr>
      <w:r>
        <w:rPr>
          <w:rFonts w:hint="eastAsia"/>
          <w:b w:val="0"/>
        </w:rPr>
        <w:t xml:space="preserve">④售后保障承诺：</w:t>
      </w:r>
      <w:r/>
    </w:p>
    <w:p>
      <w:pPr>
        <w:pStyle w:val="1037"/>
        <w:ind w:firstLine="480"/>
        <w:rPr>
          <w:b w:val="0"/>
        </w:rPr>
      </w:pPr>
      <w:r>
        <w:rPr>
          <w:rFonts w:hint="eastAsia"/>
          <w:b w:val="0"/>
        </w:rPr>
        <w:t xml:space="preserve">需明确质保期服务、正品保障、损失赔偿等承诺，严格遵循招标文件“不低于3年免费质保”等条款，保修期自甲方验收合格之日算起，保修范围包括所有配置。</w:t>
      </w:r>
      <w:r/>
    </w:p>
    <w:p>
      <w:pPr>
        <w:pStyle w:val="1037"/>
        <w:ind w:firstLine="480"/>
        <w:rPr>
          <w:b w:val="0"/>
        </w:rPr>
      </w:pPr>
      <w:r>
        <w:rPr>
          <w:b w:val="0"/>
        </w:rPr>
      </w:r>
      <w:r/>
    </w:p>
    <w:p>
      <w:pPr>
        <w:pStyle w:val="1037"/>
        <w:ind w:firstLine="480"/>
        <w:rPr>
          <w:b w:val="0"/>
        </w:rPr>
      </w:pPr>
      <w:r>
        <w:rPr>
          <w:rFonts w:hint="eastAsia"/>
          <w:b w:val="0"/>
        </w:rPr>
        <w:t xml:space="preserve">11.项目技术复杂程度、重点、难点及其解决方案：投标人针对本项目提供技术复杂</w:t>
      </w:r>
      <w:r>
        <w:rPr>
          <w:rFonts w:hint="eastAsia"/>
          <w:b w:val="0"/>
        </w:rPr>
        <w:t xml:space="preserve">性、重点、难点及其解决方案，方案至少包括以下内容：</w:t>
      </w:r>
      <w:r/>
    </w:p>
    <w:p>
      <w:pPr>
        <w:pStyle w:val="1037"/>
        <w:ind w:firstLine="480"/>
        <w:rPr>
          <w:b w:val="0"/>
        </w:rPr>
      </w:pPr>
      <w:r>
        <w:rPr>
          <w:rFonts w:hint="eastAsia"/>
          <w:b w:val="0"/>
        </w:rPr>
        <w:t xml:space="preserve">（1）技术复杂性及其解决方案，方案的贯彻应能满足本项目需求。</w:t>
      </w:r>
      <w:r/>
    </w:p>
    <w:p>
      <w:pPr>
        <w:pStyle w:val="1037"/>
        <w:ind w:firstLine="480"/>
        <w:rPr>
          <w:b w:val="0"/>
        </w:rPr>
      </w:pPr>
      <w:r>
        <w:rPr>
          <w:rFonts w:hint="eastAsia"/>
          <w:b w:val="0"/>
        </w:rPr>
        <w:t xml:space="preserve">（2）重点及其解决方案，方案的贯彻应能满足本项目需求。</w:t>
      </w:r>
      <w:r/>
    </w:p>
    <w:p>
      <w:pPr>
        <w:pStyle w:val="1037"/>
        <w:ind w:firstLine="480"/>
        <w:rPr>
          <w:b w:val="0"/>
        </w:rPr>
      </w:pPr>
      <w:r>
        <w:rPr>
          <w:rFonts w:hint="eastAsia"/>
          <w:b w:val="0"/>
        </w:rPr>
        <w:t xml:space="preserve">（3）难点及其解决方案，方案的贯彻应能满足本项目需求。</w:t>
      </w:r>
      <w:r/>
    </w:p>
    <w:p>
      <w:pPr>
        <w:pStyle w:val="1037"/>
        <w:ind w:firstLine="480"/>
        <w:rPr>
          <w:b w:val="0"/>
        </w:rPr>
      </w:pPr>
      <w:r>
        <w:rPr>
          <w:b w:val="0"/>
        </w:rPr>
      </w:r>
      <w:r/>
    </w:p>
    <w:p>
      <w:pPr>
        <w:pStyle w:val="1037"/>
        <w:ind w:firstLine="480"/>
        <w:rPr>
          <w:b w:val="0"/>
        </w:rPr>
      </w:pPr>
      <w:r>
        <w:rPr>
          <w:rFonts w:hint="eastAsia"/>
          <w:b w:val="0"/>
        </w:rPr>
        <w:t xml:space="preserve">1</w:t>
      </w:r>
      <w:r>
        <w:rPr>
          <w:b w:val="0"/>
        </w:rPr>
        <w:t xml:space="preserve">2</w:t>
      </w:r>
      <w:r>
        <w:rPr>
          <w:rFonts w:hint="eastAsia"/>
          <w:b w:val="0"/>
        </w:rPr>
        <w:t xml:space="preserve">.应急保障方案：投标人针对本项目提供应急保障预案，方案至少</w:t>
      </w:r>
      <w:r>
        <w:rPr>
          <w:rFonts w:hint="eastAsia"/>
          <w:b w:val="0"/>
        </w:rPr>
        <w:t xml:space="preserve">含以下</w:t>
      </w:r>
      <w:r>
        <w:rPr>
          <w:rFonts w:hint="eastAsia"/>
          <w:b w:val="0"/>
        </w:rPr>
        <w:t xml:space="preserve">内容：</w:t>
      </w:r>
      <w:r/>
    </w:p>
    <w:p>
      <w:pPr>
        <w:pStyle w:val="1037"/>
        <w:ind w:firstLine="480"/>
        <w:rPr>
          <w:b w:val="0"/>
        </w:rPr>
      </w:pPr>
      <w:r>
        <w:rPr>
          <w:rFonts w:hint="eastAsia"/>
          <w:b w:val="0"/>
        </w:rPr>
        <w:t xml:space="preserve">（1）配合医院制定应急预案（如火灾、停电、突发传染病），在紧急情况下快速联动，例如：停电时协助启动备用电源等。</w:t>
      </w:r>
      <w:r/>
    </w:p>
    <w:p>
      <w:pPr>
        <w:pStyle w:val="1037"/>
        <w:ind w:firstLine="480"/>
        <w:rPr>
          <w:b w:val="0"/>
        </w:rPr>
      </w:pPr>
      <w:r>
        <w:rPr>
          <w:rFonts w:hint="eastAsia"/>
          <w:b w:val="0"/>
        </w:rPr>
        <w:t xml:space="preserve">（2）应急响应服务：快速响应机制，建立24小时应急服务热线</w:t>
      </w:r>
      <w:r>
        <w:rPr>
          <w:rFonts w:hint="eastAsia"/>
          <w:b w:val="0"/>
        </w:rPr>
        <w:t xml:space="preserve">。</w:t>
      </w:r>
      <w:r/>
    </w:p>
    <w:p>
      <w:pPr>
        <w:pStyle w:val="1037"/>
        <w:ind w:firstLine="480"/>
        <w:rPr>
          <w:b w:val="0"/>
        </w:rPr>
      </w:pPr>
      <w:r>
        <w:rPr>
          <w:b w:val="0"/>
        </w:rPr>
      </w:r>
      <w:r/>
    </w:p>
    <w:p>
      <w:pPr>
        <w:pStyle w:val="1037"/>
        <w:ind w:firstLine="480"/>
        <w:rPr>
          <w:b w:val="0"/>
        </w:rPr>
      </w:pPr>
      <w:r>
        <w:rPr>
          <w:rFonts w:hint="eastAsia"/>
          <w:b w:val="0"/>
        </w:rPr>
        <w:t xml:space="preserve">13.项目培训方案：投标人针对本项目提供项目培训方案，方案至少包括培训的技术人员安排、培训频率、培训内容，方案的贯彻应能满足本项目需求。</w:t>
      </w:r>
      <w:r/>
    </w:p>
    <w:p>
      <w:pPr>
        <w:pStyle w:val="1037"/>
        <w:ind w:firstLine="480"/>
        <w:rPr>
          <w:b w:val="0"/>
        </w:rPr>
      </w:pPr>
      <w:r>
        <w:rPr>
          <w:rFonts w:hint="eastAsia"/>
          <w:b w:val="0"/>
        </w:rPr>
        <w:t xml:space="preserve">（1）</w:t>
      </w:r>
      <w:r>
        <w:rPr>
          <w:rFonts w:hint="eastAsia"/>
          <w:b w:val="0"/>
        </w:rPr>
        <w:t xml:space="preserve">应为采购人提供免费培训服务，并指派专人负责与采购人联系培训事宜。</w:t>
      </w:r>
      <w:r/>
    </w:p>
    <w:p>
      <w:pPr>
        <w:pStyle w:val="1037"/>
        <w:ind w:firstLine="480"/>
        <w:rPr>
          <w:b w:val="0"/>
        </w:rPr>
      </w:pPr>
      <w:r>
        <w:rPr>
          <w:rFonts w:hint="eastAsia"/>
          <w:b w:val="0"/>
        </w:rPr>
        <w:t xml:space="preserve">（2）</w:t>
      </w:r>
      <w:r>
        <w:rPr>
          <w:rFonts w:hint="eastAsia"/>
          <w:b w:val="0"/>
        </w:rPr>
        <w:t xml:space="preserve">主要培训内容为货物的基本结构、性能、主要部件的构造及处理，日常使用操作、保养与管理、常见故障的排除、紧急情况的处理等，</w:t>
      </w:r>
      <w:r/>
    </w:p>
    <w:p>
      <w:pPr>
        <w:pStyle w:val="1037"/>
        <w:ind w:firstLine="480"/>
        <w:rPr>
          <w:b w:val="0"/>
        </w:rPr>
      </w:pPr>
      <w:r>
        <w:rPr>
          <w:rFonts w:hint="eastAsia"/>
          <w:b w:val="0"/>
        </w:rPr>
        <w:t xml:space="preserve">（3）</w:t>
      </w:r>
      <w:r>
        <w:rPr>
          <w:rFonts w:hint="eastAsia"/>
          <w:b w:val="0"/>
        </w:rPr>
        <w:t xml:space="preserve">如采购人未使用过同类型货物，需就货物的功能对采购人相关人员进行相应的技术培训，培训地点主要在货物安装现场或由</w:t>
      </w:r>
      <w:r>
        <w:rPr>
          <w:rFonts w:hint="eastAsia"/>
          <w:b w:val="0"/>
        </w:rPr>
        <w:t xml:space="preserve">采购方</w:t>
      </w:r>
      <w:r>
        <w:rPr>
          <w:rFonts w:hint="eastAsia"/>
          <w:b w:val="0"/>
        </w:rPr>
        <w:t xml:space="preserve">安排。</w:t>
      </w:r>
      <w:r/>
    </w:p>
    <w:p>
      <w:pPr>
        <w:pStyle w:val="1037"/>
        <w:ind w:firstLine="480"/>
        <w:rPr>
          <w:b w:val="0"/>
        </w:rPr>
      </w:pPr>
      <w:r>
        <w:rPr>
          <w:rFonts w:hint="eastAsia"/>
          <w:b w:val="0"/>
        </w:rPr>
        <w:t xml:space="preserve">（4）根据采购</w:t>
      </w:r>
      <w:r>
        <w:rPr>
          <w:rFonts w:hint="eastAsia"/>
          <w:b w:val="0"/>
        </w:rPr>
        <w:t xml:space="preserve">方需求</w:t>
      </w:r>
      <w:r>
        <w:rPr>
          <w:rFonts w:hint="eastAsia"/>
          <w:b w:val="0"/>
        </w:rPr>
        <w:t xml:space="preserve">及行业发展，不定期开展技术培训。</w:t>
      </w:r>
      <w:r/>
    </w:p>
    <w:p>
      <w:pPr>
        <w:pStyle w:val="1037"/>
        <w:ind w:firstLine="480"/>
        <w:rPr>
          <w:b w:val="0"/>
        </w:rPr>
      </w:pPr>
      <w:r>
        <w:rPr>
          <w:b w:val="0"/>
        </w:rPr>
      </w:r>
      <w:r/>
    </w:p>
    <w:p>
      <w:pPr>
        <w:pStyle w:val="1037"/>
        <w:ind w:firstLine="480"/>
        <w:rPr>
          <w:b w:val="0"/>
        </w:rPr>
      </w:pPr>
      <w:r>
        <w:rPr>
          <w:rFonts w:hint="eastAsia"/>
          <w:b w:val="0"/>
        </w:rPr>
        <w:t xml:space="preserve">14.投标产品为节能产品的优先。</w:t>
      </w:r>
      <w:r/>
    </w:p>
    <w:p>
      <w:pPr>
        <w:pStyle w:val="1037"/>
        <w:ind w:firstLine="480"/>
        <w:rPr>
          <w:b w:val="0"/>
        </w:rPr>
      </w:pPr>
      <w:r>
        <w:rPr>
          <w:b w:val="0"/>
        </w:rPr>
      </w:r>
      <w:r/>
    </w:p>
    <w:p>
      <w:pPr>
        <w:pStyle w:val="1037"/>
        <w:ind w:firstLine="480"/>
        <w:rPr>
          <w:b w:val="0"/>
        </w:rPr>
      </w:pPr>
      <w:r>
        <w:rPr>
          <w:rFonts w:hint="eastAsia"/>
          <w:b w:val="0"/>
        </w:rPr>
        <w:t xml:space="preserve">15.投标产品为环境标志产品的优先。</w:t>
      </w:r>
      <w:r/>
    </w:p>
    <w:p>
      <w:r/>
      <w:r/>
    </w:p>
    <w:p>
      <w:pPr>
        <w:pStyle w:val="1052"/>
        <w:numPr>
          <w:ilvl w:val="0"/>
          <w:numId w:val="5"/>
        </w:numPr>
        <w:rPr>
          <w:rFonts w:ascii="仿宋" w:hAnsi="仿宋" w:eastAsia="仿宋"/>
        </w:rPr>
      </w:pPr>
      <w:r>
        <w:rPr>
          <w:rFonts w:hint="eastAsia" w:ascii="仿宋" w:hAnsi="仿宋" w:eastAsia="仿宋"/>
        </w:rPr>
        <w:t xml:space="preserve">其他</w:t>
      </w:r>
      <w:bookmarkEnd w:id="167"/>
      <w:r/>
      <w:r/>
    </w:p>
    <w:p>
      <w:pPr>
        <w:ind w:left="667" w:hanging="247"/>
        <w:spacing w:line="276" w:lineRule="auto"/>
        <w:rPr>
          <w:rFonts w:ascii="仿宋" w:hAnsi="仿宋" w:eastAsia="仿宋" w:cs="宋体"/>
          <w:sz w:val="24"/>
        </w:rPr>
      </w:pPr>
      <w:r>
        <w:rPr>
          <w:rFonts w:hint="eastAsia" w:ascii="仿宋" w:hAnsi="仿宋" w:eastAsia="仿宋" w:cs="宋体"/>
          <w:sz w:val="24"/>
        </w:rPr>
        <w:t xml:space="preserve">1、采购标的对应的中小企业划分标准所属行业一览表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8"/>
        <w:gridCol w:w="3288"/>
        <w:gridCol w:w="4393"/>
      </w:tblGrid>
      <w:tr>
        <w:trPr>
          <w:cantSplit/>
          <w:jc w:val="center"/>
          <w:trHeight w:val="567"/>
        </w:trPr>
        <w:tc>
          <w:tcPr>
            <w:tcW w:w="1218" w:type="dxa"/>
            <w:vAlign w:val="center"/>
            <w:textDirection w:val="lrTb"/>
            <w:noWrap w:val="false"/>
          </w:tcPr>
          <w:p>
            <w:pPr>
              <w:jc w:val="center"/>
              <w:spacing w:line="276" w:lineRule="auto"/>
              <w:rPr>
                <w:rFonts w:ascii="仿宋" w:hAnsi="仿宋" w:eastAsia="仿宋" w:cs="宋体"/>
                <w:sz w:val="24"/>
              </w:rPr>
            </w:pPr>
            <w:r>
              <w:rPr>
                <w:rFonts w:hint="eastAsia" w:ascii="仿宋" w:hAnsi="仿宋" w:eastAsia="仿宋" w:cs="宋体"/>
                <w:sz w:val="24"/>
              </w:rPr>
              <w:t xml:space="preserve">序号</w:t>
            </w:r>
            <w:r/>
          </w:p>
        </w:tc>
        <w:tc>
          <w:tcPr>
            <w:tcW w:w="3288" w:type="dxa"/>
            <w:vAlign w:val="center"/>
            <w:textDirection w:val="lrTb"/>
            <w:noWrap w:val="false"/>
          </w:tcPr>
          <w:p>
            <w:pPr>
              <w:jc w:val="center"/>
              <w:spacing w:line="276" w:lineRule="auto"/>
              <w:rPr>
                <w:rFonts w:ascii="仿宋" w:hAnsi="仿宋" w:eastAsia="仿宋" w:cs="宋体"/>
                <w:sz w:val="24"/>
              </w:rPr>
            </w:pPr>
            <w:r>
              <w:rPr>
                <w:rFonts w:hint="eastAsia" w:ascii="仿宋" w:hAnsi="仿宋" w:eastAsia="仿宋" w:cs="宋体"/>
                <w:sz w:val="24"/>
              </w:rPr>
              <w:t xml:space="preserve">采购标的</w:t>
            </w:r>
            <w:r/>
          </w:p>
        </w:tc>
        <w:tc>
          <w:tcPr>
            <w:tcW w:w="4393" w:type="dxa"/>
            <w:vAlign w:val="center"/>
            <w:textDirection w:val="lrTb"/>
            <w:noWrap w:val="false"/>
          </w:tcPr>
          <w:p>
            <w:pPr>
              <w:jc w:val="center"/>
              <w:spacing w:line="276" w:lineRule="auto"/>
              <w:rPr>
                <w:rFonts w:ascii="仿宋" w:hAnsi="仿宋" w:eastAsia="仿宋" w:cs="宋体"/>
                <w:sz w:val="24"/>
              </w:rPr>
            </w:pPr>
            <w:r>
              <w:rPr>
                <w:rFonts w:hint="eastAsia" w:ascii="仿宋" w:hAnsi="仿宋" w:eastAsia="仿宋" w:cs="宋体"/>
                <w:sz w:val="24"/>
              </w:rPr>
              <w:t xml:space="preserve">对应中小企业划分标准所属行业</w:t>
            </w:r>
            <w:r/>
          </w:p>
        </w:tc>
      </w:tr>
      <w:tr>
        <w:trPr>
          <w:cantSplit/>
          <w:jc w:val="center"/>
          <w:trHeight w:val="567"/>
        </w:trPr>
        <w:tc>
          <w:tcPr>
            <w:tcW w:w="1218" w:type="dxa"/>
            <w:vAlign w:val="center"/>
            <w:textDirection w:val="lrTb"/>
            <w:noWrap w:val="false"/>
          </w:tcPr>
          <w:p>
            <w:pPr>
              <w:jc w:val="center"/>
              <w:spacing w:line="276" w:lineRule="auto"/>
              <w:rPr>
                <w:rFonts w:ascii="仿宋" w:hAnsi="仿宋" w:eastAsia="仿宋" w:cs="宋体"/>
                <w:sz w:val="24"/>
              </w:rPr>
            </w:pPr>
            <w:r>
              <w:rPr>
                <w:rFonts w:hint="eastAsia" w:ascii="仿宋" w:hAnsi="仿宋" w:eastAsia="仿宋" w:cs="宋体"/>
                <w:sz w:val="24"/>
              </w:rPr>
              <w:t xml:space="preserve">1</w:t>
            </w:r>
            <w:r/>
          </w:p>
        </w:tc>
        <w:tc>
          <w:tcPr>
            <w:tcW w:w="3288"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lang w:bidi="ar"/>
              </w:rPr>
              <w:t xml:space="preserve">X线计算机断层扫描仪</w:t>
            </w:r>
            <w:r/>
          </w:p>
        </w:tc>
        <w:tc>
          <w:tcPr>
            <w:tcW w:w="4393" w:type="dxa"/>
            <w:vAlign w:val="center"/>
            <w:textDirection w:val="lrTb"/>
            <w:noWrap w:val="false"/>
          </w:tcPr>
          <w:p>
            <w:pPr>
              <w:jc w:val="center"/>
              <w:spacing w:line="276" w:lineRule="auto"/>
              <w:rPr>
                <w:rFonts w:ascii="仿宋" w:hAnsi="仿宋" w:eastAsia="仿宋" w:cs="宋体"/>
                <w:sz w:val="24"/>
              </w:rPr>
            </w:pPr>
            <w:r>
              <w:rPr>
                <w:rFonts w:hint="eastAsia" w:ascii="仿宋" w:hAnsi="仿宋" w:eastAsia="仿宋" w:cs="宋体"/>
                <w:sz w:val="24"/>
              </w:rPr>
              <w:t xml:space="preserve">工业</w:t>
            </w:r>
            <w:r/>
          </w:p>
        </w:tc>
      </w:tr>
      <w:tr>
        <w:trPr>
          <w:cantSplit/>
          <w:jc w:val="center"/>
          <w:trHeight w:val="567"/>
        </w:trPr>
        <w:tc>
          <w:tcPr>
            <w:tcW w:w="1218" w:type="dxa"/>
            <w:vAlign w:val="center"/>
            <w:textDirection w:val="lrTb"/>
            <w:noWrap w:val="false"/>
          </w:tcPr>
          <w:p>
            <w:pPr>
              <w:jc w:val="center"/>
              <w:spacing w:line="276" w:lineRule="auto"/>
              <w:rPr>
                <w:rFonts w:ascii="仿宋" w:hAnsi="仿宋" w:eastAsia="仿宋" w:cs="宋体"/>
                <w:sz w:val="24"/>
              </w:rPr>
            </w:pPr>
            <w:r>
              <w:rPr>
                <w:rFonts w:hint="eastAsia" w:ascii="仿宋" w:hAnsi="仿宋" w:eastAsia="仿宋" w:cs="宋体"/>
                <w:sz w:val="24"/>
              </w:rPr>
              <w:t xml:space="preserve">2</w:t>
            </w:r>
            <w:r/>
          </w:p>
        </w:tc>
        <w:tc>
          <w:tcPr>
            <w:tcW w:w="3288" w:type="dxa"/>
            <w:vAlign w:val="center"/>
            <w:textDirection w:val="lrTb"/>
            <w:noWrap w:val="false"/>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双能X</w:t>
            </w:r>
            <w:r>
              <w:rPr>
                <w:rFonts w:hint="eastAsia" w:ascii="仿宋" w:hAnsi="仿宋" w:eastAsia="仿宋" w:cs="宋体"/>
                <w:sz w:val="24"/>
                <w:lang w:bidi="ar"/>
              </w:rPr>
              <w:t xml:space="preserve">线骨密度</w:t>
            </w:r>
            <w:r>
              <w:rPr>
                <w:rFonts w:hint="eastAsia" w:ascii="仿宋" w:hAnsi="仿宋" w:eastAsia="仿宋" w:cs="宋体"/>
                <w:sz w:val="24"/>
                <w:lang w:bidi="ar"/>
              </w:rPr>
              <w:t xml:space="preserve">仪</w:t>
            </w:r>
            <w:r/>
          </w:p>
        </w:tc>
        <w:tc>
          <w:tcPr>
            <w:tcW w:w="4393" w:type="dxa"/>
            <w:vAlign w:val="center"/>
            <w:textDirection w:val="lrTb"/>
            <w:noWrap w:val="false"/>
          </w:tcPr>
          <w:p>
            <w:pPr>
              <w:jc w:val="center"/>
              <w:spacing w:line="276" w:lineRule="auto"/>
              <w:rPr>
                <w:rFonts w:ascii="仿宋" w:hAnsi="仿宋" w:eastAsia="仿宋" w:cs="宋体"/>
                <w:sz w:val="24"/>
              </w:rPr>
            </w:pPr>
            <w:r>
              <w:rPr>
                <w:rFonts w:hint="eastAsia" w:ascii="仿宋" w:hAnsi="仿宋" w:eastAsia="仿宋" w:cs="宋体"/>
                <w:sz w:val="24"/>
              </w:rPr>
              <w:t xml:space="preserve">工业</w:t>
            </w:r>
            <w:r/>
          </w:p>
        </w:tc>
      </w:tr>
    </w:tbl>
    <w:p>
      <w:pPr>
        <w:ind w:firstLine="420"/>
        <w:spacing w:before="161" w:line="85" w:lineRule="atLeast"/>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2、说明</w:t>
      </w:r>
      <w:r/>
    </w:p>
    <w:p>
      <w:pPr>
        <w:ind w:firstLine="420"/>
        <w:spacing w:before="161" w:line="85" w:lineRule="atLeast"/>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ascii="仿宋" w:hAnsi="仿宋" w:eastAsia="仿宋" w:cs="楷体"/>
          <w:sz w:val="24"/>
        </w:rPr>
        <w:t xml:space="preserve">2.1</w:t>
      </w:r>
      <w:r>
        <w:rPr>
          <w:rFonts w:hint="eastAsia" w:ascii="仿宋" w:hAnsi="仿宋" w:eastAsia="仿宋" w:cs="楷体"/>
          <w:sz w:val="24"/>
        </w:rPr>
        <w:t xml:space="preserve">招标文件中加注 “★”符号的指标为关键参数，加注“▲”符号的为重要参数，其他为一般指标。加注“★”符号的关键指标负偏离的，投标文件无效。</w:t>
      </w:r>
      <w:r/>
    </w:p>
    <w:p>
      <w:pPr>
        <w:ind w:firstLine="420"/>
        <w:spacing w:before="161" w:line="85" w:lineRule="atLeast"/>
        <w:rPr>
          <w:rFonts w:ascii="仿宋" w:hAnsi="仿宋" w:eastAsia="仿宋" w:cs="楷体"/>
          <w:sz w:val="24"/>
        </w:rPr>
        <w:pBdr>
          <w:top w:val="none" w:color="000000" w:sz="0" w:space="0"/>
          <w:left w:val="none" w:color="000000" w:sz="0" w:space="0"/>
          <w:bottom w:val="none" w:color="000000" w:sz="0" w:space="0"/>
          <w:right w:val="none" w:color="000000" w:sz="0" w:space="0"/>
        </w:pBdr>
      </w:pPr>
      <w:r>
        <w:rPr>
          <w:rFonts w:ascii="仿宋" w:hAnsi="仿宋" w:eastAsia="仿宋" w:cs="楷体"/>
          <w:sz w:val="24"/>
        </w:rPr>
        <w:t xml:space="preserve">2.2</w:t>
      </w:r>
      <w:r>
        <w:rPr>
          <w:rFonts w:hint="eastAsia" w:ascii="仿宋" w:hAnsi="仿宋" w:eastAsia="仿宋" w:cs="楷体"/>
          <w:sz w:val="24"/>
        </w:rPr>
        <w:t xml:space="preserve">投标文件里对质保期在前后表述不一致时，评审时按最低的质保期计算。如因此导致废标的，投标人自行承担责任。</w:t>
      </w:r>
      <w:r/>
    </w:p>
    <w:p>
      <w:pPr>
        <w:widowControl/>
        <w:rPr>
          <w:rFonts w:cs="楷体" w:asciiTheme="minorEastAsia" w:hAnsiTheme="minorEastAsia" w:eastAsiaTheme="minorEastAsia"/>
          <w:b/>
          <w:sz w:val="32"/>
          <w:szCs w:val="20"/>
        </w:rPr>
      </w:pPr>
      <w:r>
        <w:rPr>
          <w:rFonts w:cs="楷体" w:asciiTheme="minorEastAsia" w:hAnsiTheme="minorEastAsia" w:eastAsiaTheme="minorEastAsia"/>
        </w:rPr>
        <w:br w:type="page" w:clear="all"/>
      </w:r>
      <w:r/>
    </w:p>
    <w:p>
      <w:pPr>
        <w:jc w:val="center"/>
        <w:spacing w:line="276" w:lineRule="auto"/>
        <w:widowControl/>
        <w:rPr>
          <w:rFonts w:ascii="仿宋" w:hAnsi="仿宋" w:eastAsia="仿宋" w:cs="宋体"/>
          <w:b/>
          <w:sz w:val="32"/>
          <w:szCs w:val="32"/>
        </w:rPr>
        <w:outlineLvl w:val="0"/>
      </w:pPr>
      <w:r/>
      <w:bookmarkStart w:id="168" w:name="_Toc196922474"/>
      <w:r>
        <w:rPr>
          <w:rFonts w:hint="eastAsia" w:ascii="仿宋" w:hAnsi="仿宋" w:eastAsia="仿宋" w:cs="宋体"/>
          <w:b/>
          <w:sz w:val="32"/>
          <w:szCs w:val="32"/>
        </w:rPr>
        <w:t xml:space="preserve">第五章  评标方法与评标标准</w:t>
      </w:r>
      <w:bookmarkEnd w:id="168"/>
      <w:r/>
      <w:r/>
    </w:p>
    <w:p>
      <w:pPr>
        <w:ind w:firstLine="482"/>
        <w:jc w:val="left"/>
        <w:spacing w:line="276" w:lineRule="auto"/>
        <w:rPr>
          <w:rFonts w:ascii="仿宋" w:hAnsi="仿宋" w:eastAsia="仿宋"/>
          <w:b/>
          <w:sz w:val="24"/>
        </w:rPr>
        <w:outlineLvl w:val="1"/>
      </w:pPr>
      <w:r>
        <w:rPr>
          <w:rFonts w:hint="eastAsia" w:ascii="仿宋" w:hAnsi="仿宋" w:eastAsia="仿宋"/>
          <w:b/>
          <w:sz w:val="24"/>
        </w:rPr>
        <w:t xml:space="preserve">一、定标原则</w:t>
      </w:r>
      <w:r/>
    </w:p>
    <w:p>
      <w:pPr>
        <w:ind w:firstLine="480"/>
        <w:spacing w:line="276" w:lineRule="auto"/>
        <w:rPr>
          <w:rFonts w:ascii="仿宋" w:hAnsi="仿宋" w:eastAsia="仿宋" w:cs="宋体"/>
          <w:sz w:val="24"/>
        </w:rPr>
      </w:pPr>
      <w:r>
        <w:rPr>
          <w:rFonts w:hint="eastAsia" w:ascii="仿宋" w:hAnsi="仿宋" w:eastAsia="仿宋" w:cs="宋体"/>
          <w:sz w:val="24"/>
        </w:rPr>
        <w:t xml:space="preserve">本项目采用</w:t>
      </w:r>
      <w:r>
        <w:rPr>
          <w:rFonts w:hint="eastAsia" w:ascii="仿宋" w:hAnsi="仿宋" w:eastAsia="仿宋" w:cs="宋体"/>
          <w:sz w:val="24"/>
          <w:u w:val="single"/>
        </w:rPr>
        <w:t xml:space="preserve"> 综合评分 </w:t>
      </w:r>
      <w:r>
        <w:rPr>
          <w:rFonts w:hint="eastAsia" w:ascii="仿宋" w:hAnsi="仿宋" w:eastAsia="仿宋" w:cs="宋体"/>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仿宋" w:hAnsi="仿宋" w:eastAsia="仿宋" w:cs="宋体"/>
          <w:sz w:val="24"/>
        </w:rPr>
        <w:t xml:space="preserve">且按照</w:t>
      </w:r>
      <w:r>
        <w:rPr>
          <w:rFonts w:hint="eastAsia" w:ascii="仿宋" w:hAnsi="仿宋" w:eastAsia="仿宋" w:cs="宋体"/>
          <w:sz w:val="24"/>
        </w:rPr>
        <w:t xml:space="preserve">评审因素的量化指标评审得分最高的投标人为排名第一的中标候选人，本项目选取</w:t>
      </w:r>
      <w:r>
        <w:rPr>
          <w:rFonts w:ascii="仿宋" w:hAnsi="仿宋" w:eastAsia="仿宋" w:cs="宋体"/>
          <w:sz w:val="24"/>
        </w:rPr>
        <w:t xml:space="preserve">3</w:t>
      </w:r>
      <w:r>
        <w:rPr>
          <w:rFonts w:hint="eastAsia" w:ascii="仿宋" w:hAnsi="仿宋" w:eastAsia="仿宋" w:cs="宋体"/>
          <w:sz w:val="24"/>
        </w:rPr>
        <w:t xml:space="preserve">名中标候选人。</w:t>
      </w:r>
      <w:r/>
    </w:p>
    <w:p>
      <w:pPr>
        <w:pStyle w:val="978"/>
      </w:pPr>
      <w:r>
        <w:rPr>
          <w:rFonts w:hint="eastAsia"/>
        </w:rPr>
        <w:t xml:space="preserve">政府采购政策功能落实</w:t>
      </w:r>
      <w:r/>
    </w:p>
    <w:p>
      <w:pPr>
        <w:pStyle w:val="978"/>
      </w:pPr>
      <w:r>
        <w:rPr>
          <w:rFonts w:hint="eastAsia"/>
        </w:rPr>
        <w:t xml:space="preserve">1、小微型企业价格扣除</w:t>
      </w:r>
      <w:r/>
    </w:p>
    <w:p>
      <w:pPr>
        <w:pStyle w:val="1075"/>
        <w:rPr>
          <w:color w:val="auto"/>
        </w:rPr>
      </w:pPr>
      <w:r>
        <w:rPr>
          <w:rFonts w:hint="eastAsia"/>
          <w:color w:val="auto"/>
        </w:rPr>
        <w:t xml:space="preserve">（1）本项目</w:t>
      </w:r>
      <w:r>
        <w:rPr>
          <w:rFonts w:hint="eastAsia"/>
          <w:color w:val="auto"/>
        </w:rPr>
        <w:t xml:space="preserve">不</w:t>
      </w:r>
      <w:r>
        <w:rPr>
          <w:rFonts w:hint="eastAsia"/>
          <w:color w:val="auto"/>
        </w:rPr>
        <w:t xml:space="preserve">专门面向中小企业采购，对符合规定的小型和微型企业报价给予20%的扣除价格，用扣除后的价格参与评审；</w:t>
      </w:r>
      <w:r>
        <w:rPr>
          <w:rFonts w:hint="eastAsia"/>
          <w:color w:val="auto"/>
        </w:rPr>
        <w:t xml:space="preserve">若专门</w:t>
      </w:r>
      <w:r>
        <w:rPr>
          <w:rFonts w:hint="eastAsia"/>
          <w:color w:val="auto"/>
        </w:rPr>
        <w:t xml:space="preserve">面向中小企业采购，不再对小型和微型企业报价给予价格扣除。</w:t>
      </w:r>
      <w:r/>
    </w:p>
    <w:p>
      <w:pPr>
        <w:pStyle w:val="978"/>
      </w:pPr>
      <w:r>
        <w:rPr>
          <w:rFonts w:hint="eastAsia"/>
        </w:rPr>
        <w:t xml:space="preserve">（2）供应商需按照采购文件的要求提供相应的《中小企业声明函》。</w:t>
      </w:r>
      <w:r/>
    </w:p>
    <w:p>
      <w:pPr>
        <w:pStyle w:val="978"/>
      </w:pPr>
      <w:r>
        <w:rPr>
          <w:rFonts w:hint="eastAsia"/>
        </w:rPr>
        <w:t xml:space="preserve">（3）企业标准请参照《关于印发中小企业划型标准规定的通知》（工信部联企业[2011]300号）文件规定自行填写。</w:t>
      </w:r>
      <w:r/>
    </w:p>
    <w:p>
      <w:pPr>
        <w:pStyle w:val="978"/>
      </w:pPr>
      <w:r>
        <w:rPr>
          <w:rFonts w:hint="eastAsia"/>
        </w:rPr>
        <w:t xml:space="preserve">2、残疾人福利单位价格扣除</w:t>
      </w:r>
      <w:r/>
    </w:p>
    <w:p>
      <w:pPr>
        <w:pStyle w:val="978"/>
      </w:pPr>
      <w:r>
        <w:rPr>
          <w:rFonts w:hint="eastAsia"/>
        </w:rPr>
        <w:t xml:space="preserve">（1）本项目对残疾人福利性单位视同小型、微型企业，给予20%的价格扣除。</w:t>
      </w:r>
      <w:r/>
    </w:p>
    <w:p>
      <w:pPr>
        <w:pStyle w:val="978"/>
      </w:pPr>
      <w:r>
        <w:rPr>
          <w:rFonts w:hint="eastAsia"/>
        </w:rPr>
        <w:t xml:space="preserve">（2）残疾人福利单位需按照采购文件的要求提供《残疾人福利性单位声明函》。</w:t>
      </w:r>
      <w:r/>
    </w:p>
    <w:p>
      <w:pPr>
        <w:pStyle w:val="978"/>
      </w:pPr>
      <w:r>
        <w:rPr>
          <w:rFonts w:hint="eastAsia"/>
        </w:rPr>
        <w:t xml:space="preserve">（3）残疾人福利单位标准请参照《关于促进残疾人就业政府采购政策的通知》（财库〔2017〕141号）。</w:t>
      </w:r>
      <w:r/>
    </w:p>
    <w:p>
      <w:pPr>
        <w:pStyle w:val="978"/>
      </w:pPr>
      <w:r>
        <w:rPr>
          <w:rFonts w:hint="eastAsia"/>
        </w:rPr>
        <w:t xml:space="preserve">3、监狱和戒毒企业价格扣除</w:t>
      </w:r>
      <w:r/>
    </w:p>
    <w:p>
      <w:pPr>
        <w:pStyle w:val="978"/>
      </w:pPr>
      <w:r>
        <w:rPr>
          <w:rFonts w:hint="eastAsia"/>
        </w:rPr>
        <w:t xml:space="preserve">（1）本项目对监狱和戒毒企业（简称监狱企业）视同小型、微型企业，给予20%的价格扣除。</w:t>
      </w:r>
      <w:r/>
    </w:p>
    <w:p>
      <w:pPr>
        <w:pStyle w:val="978"/>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8"/>
      </w:pPr>
      <w:r>
        <w:rPr>
          <w:rFonts w:hint="eastAsia"/>
        </w:rPr>
        <w:t xml:space="preserve">（3）监狱企业标准请参照《关于政府采购支持监狱企业发展有关问题的通知》（财库[2014]68号）。</w:t>
      </w:r>
      <w:r/>
    </w:p>
    <w:p>
      <w:pPr>
        <w:pStyle w:val="978"/>
      </w:pPr>
      <w:r>
        <w:rPr>
          <w:rFonts w:hint="eastAsia"/>
        </w:rPr>
        <w:t xml:space="preserve">4、残疾人福利单位、监狱企业属于小型、微型企业的，不重复享受政策。</w:t>
      </w:r>
      <w:r/>
    </w:p>
    <w:p>
      <w:pPr>
        <w:pStyle w:val="978"/>
      </w:pPr>
      <w:r>
        <w:rPr>
          <w:rFonts w:hint="eastAsi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w:t>
      </w:r>
      <w:r>
        <w:rPr>
          <w:rFonts w:hint="eastAsia"/>
        </w:rPr>
        <w:t xml:space="preserve">同份额占到合同总金额30%以上的，给予联合体或者大中型企业6%的价格扣除，用扣除后的价格参与评审。</w:t>
      </w:r>
      <w:r/>
    </w:p>
    <w:p>
      <w:pPr>
        <w:pStyle w:val="978"/>
      </w:pPr>
      <w:r>
        <w:rPr>
          <w:rFonts w:hint="eastAsia"/>
        </w:rPr>
        <w:t xml:space="preserve">6、联合体各方均为小型、微型企业（残疾人福利单位、监狱企业）的，联合体享受20%的价格扣除。</w:t>
      </w:r>
      <w:r/>
    </w:p>
    <w:p>
      <w:pPr>
        <w:ind w:firstLine="480"/>
        <w:rPr>
          <w:rFonts w:ascii="仿宋" w:hAnsi="仿宋" w:eastAsia="仿宋" w:cs="宋体"/>
          <w:sz w:val="24"/>
        </w:rPr>
      </w:pPr>
      <w:r>
        <w:rPr>
          <w:rFonts w:hint="eastAsia" w:ascii="仿宋" w:hAnsi="仿宋" w:eastAsia="仿宋"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宋体"/>
          <w:b/>
          <w:i/>
          <w:sz w:val="24"/>
        </w:rPr>
        <w:t xml:space="preserve">如属政府强制采购产品未提供认证证书的或认证证书提供不全的将视为未实质性响应采购要求</w:t>
      </w:r>
      <w:r>
        <w:rPr>
          <w:rFonts w:hint="eastAsia" w:ascii="仿宋" w:hAnsi="仿宋" w:eastAsia="仿宋" w:cs="宋体"/>
          <w:i/>
          <w:sz w:val="24"/>
        </w:rPr>
        <w:t xml:space="preserve">。</w:t>
      </w:r>
      <w:r>
        <w:rPr>
          <w:rFonts w:hint="eastAsia" w:ascii="仿宋" w:hAnsi="仿宋" w:eastAsia="仿宋" w:cs="宋体"/>
          <w:sz w:val="24"/>
        </w:rPr>
        <w:t xml:space="preserve">其他条件相同情况下，应当优先采购节能产品、环境标志产品。</w:t>
      </w:r>
      <w:r/>
    </w:p>
    <w:p>
      <w:pPr>
        <w:jc w:val="left"/>
        <w:spacing w:before="161" w:line="276" w:lineRule="auto"/>
        <w:rPr>
          <w:rFonts w:ascii="仿宋" w:hAnsi="仿宋" w:eastAsia="仿宋"/>
          <w:sz w:val="24"/>
        </w:rPr>
      </w:pPr>
      <w:r>
        <w:rPr>
          <w:rFonts w:ascii="仿宋" w:hAnsi="仿宋" w:eastAsia="仿宋"/>
          <w:sz w:val="24"/>
        </w:rPr>
      </w:r>
      <w:r/>
    </w:p>
    <w:p>
      <w:pPr>
        <w:ind w:firstLine="482"/>
        <w:jc w:val="left"/>
        <w:spacing w:line="276" w:lineRule="auto"/>
        <w:rPr>
          <w:rFonts w:ascii="仿宋" w:hAnsi="仿宋" w:eastAsia="仿宋"/>
          <w:b/>
          <w:sz w:val="24"/>
        </w:rPr>
        <w:outlineLvl w:val="1"/>
      </w:pPr>
      <w:r/>
      <w:bookmarkStart w:id="169" w:name="_Toc196922476"/>
      <w:r>
        <w:rPr>
          <w:rFonts w:hint="eastAsia" w:ascii="仿宋" w:hAnsi="仿宋" w:eastAsia="仿宋"/>
          <w:b/>
          <w:sz w:val="24"/>
        </w:rPr>
        <w:t xml:space="preserve">二、评标方法与评标标准</w:t>
      </w:r>
      <w:bookmarkEnd w:id="169"/>
      <w:r/>
      <w:r/>
    </w:p>
    <w:tbl>
      <w:tblPr>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38"/>
        <w:gridCol w:w="7115"/>
        <w:gridCol w:w="806"/>
      </w:tblGrid>
      <w:tr>
        <w:trPr>
          <w:jc w:val="center"/>
          <w:trHeight w:val="90"/>
        </w:trPr>
        <w:tc>
          <w:tcPr>
            <w:tcW w:w="1638" w:type="dxa"/>
            <w:vAlign w:val="center"/>
            <w:textDirection w:val="lrTb"/>
            <w:noWrap w:val="false"/>
          </w:tcPr>
          <w:p>
            <w:pPr>
              <w:jc w:val="center"/>
              <w:spacing w:line="360" w:lineRule="auto"/>
              <w:rPr>
                <w:rFonts w:ascii="仿宋" w:hAnsi="仿宋" w:eastAsia="仿宋" w:cs="宋体"/>
                <w:b/>
                <w:color w:val="000000" w:themeColor="text1"/>
                <w:sz w:val="24"/>
              </w:rPr>
            </w:pPr>
            <w:r>
              <w:rPr>
                <w:rFonts w:hint="eastAsia" w:ascii="仿宋" w:hAnsi="仿宋" w:eastAsia="仿宋" w:cs="宋体"/>
                <w:b/>
                <w:color w:val="000000" w:themeColor="text1"/>
                <w:sz w:val="24"/>
              </w:rPr>
              <w:t xml:space="preserve">评分因素</w:t>
            </w:r>
            <w:r/>
          </w:p>
        </w:tc>
        <w:tc>
          <w:tcPr>
            <w:tcW w:w="7115" w:type="dxa"/>
            <w:vAlign w:val="center"/>
            <w:textDirection w:val="lrTb"/>
            <w:noWrap/>
          </w:tcPr>
          <w:p>
            <w:pPr>
              <w:jc w:val="center"/>
              <w:spacing w:line="360" w:lineRule="auto"/>
              <w:rPr>
                <w:rFonts w:ascii="仿宋" w:hAnsi="仿宋" w:eastAsia="仿宋" w:cs="宋体"/>
                <w:b/>
                <w:color w:val="000000" w:themeColor="text1"/>
                <w:sz w:val="24"/>
              </w:rPr>
            </w:pPr>
            <w:r>
              <w:rPr>
                <w:rFonts w:hint="eastAsia" w:ascii="仿宋" w:hAnsi="仿宋" w:eastAsia="仿宋" w:cs="宋体"/>
                <w:b/>
                <w:color w:val="000000" w:themeColor="text1"/>
                <w:sz w:val="24"/>
              </w:rPr>
              <w:t xml:space="preserve">评分标准</w:t>
            </w:r>
            <w:r/>
          </w:p>
        </w:tc>
        <w:tc>
          <w:tcPr>
            <w:tcW w:w="806" w:type="dxa"/>
            <w:vAlign w:val="center"/>
            <w:textDirection w:val="lrTb"/>
            <w:noWrap/>
          </w:tcPr>
          <w:p>
            <w:pPr>
              <w:jc w:val="center"/>
              <w:spacing w:line="360" w:lineRule="auto"/>
              <w:rPr>
                <w:rFonts w:ascii="仿宋" w:hAnsi="仿宋" w:eastAsia="仿宋" w:cs="宋体"/>
                <w:b/>
                <w:color w:val="000000" w:themeColor="text1"/>
                <w:sz w:val="24"/>
              </w:rPr>
            </w:pPr>
            <w:r>
              <w:rPr>
                <w:rFonts w:hint="eastAsia" w:ascii="仿宋" w:hAnsi="仿宋" w:eastAsia="仿宋" w:cs="宋体"/>
                <w:b/>
                <w:color w:val="000000" w:themeColor="text1"/>
                <w:sz w:val="24"/>
              </w:rPr>
              <w:t xml:space="preserve">满分分值</w:t>
            </w:r>
            <w:r/>
          </w:p>
        </w:tc>
      </w:tr>
      <w:tr>
        <w:trPr>
          <w:jc w:val="center"/>
          <w:trHeight w:val="90"/>
        </w:trPr>
        <w:tc>
          <w:tcPr>
            <w:tcW w:w="1638" w:type="dxa"/>
            <w:vAlign w:val="center"/>
            <w:textDirection w:val="lrTb"/>
            <w:noWrap w:val="false"/>
          </w:tcPr>
          <w:p>
            <w:pPr>
              <w:jc w:val="cente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投标报价</w:t>
            </w:r>
            <w:r/>
          </w:p>
        </w:tc>
        <w:tc>
          <w:tcPr>
            <w:tcW w:w="7115" w:type="dxa"/>
            <w:vAlign w:val="center"/>
            <w:textDirection w:val="lrTb"/>
            <w:noWrap w:val="false"/>
          </w:tcPr>
          <w:p>
            <w:pPr>
              <w:spacing w:line="44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1.评标总价是指通过“投标文件初审”的投标人的经商务性评审（修正小微企业、</w:t>
            </w:r>
            <w:r>
              <w:rPr>
                <w:rFonts w:hint="eastAsia" w:ascii="仿宋" w:hAnsi="仿宋" w:eastAsia="仿宋"/>
                <w:color w:val="000000" w:themeColor="text1"/>
                <w:sz w:val="24"/>
              </w:rPr>
              <w:t xml:space="preserve">节能产品和环保产品</w:t>
            </w:r>
            <w:r>
              <w:rPr>
                <w:rFonts w:hint="eastAsia" w:ascii="仿宋" w:hAnsi="仿宋" w:eastAsia="仿宋" w:cs="宋体"/>
                <w:color w:val="000000" w:themeColor="text1"/>
                <w:sz w:val="24"/>
              </w:rPr>
              <w:t xml:space="preserve">扣除等）后的总价。</w:t>
            </w:r>
            <w:r/>
          </w:p>
          <w:p>
            <w:pPr>
              <w:spacing w:line="44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2.评标基准价=评标总价中的最低总价。</w:t>
            </w:r>
            <w:r/>
          </w:p>
          <w:p>
            <w:pPr>
              <w:spacing w:line="44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3.当投标人的评标总价等于评标基准价的得30分，其他投标人的价格</w:t>
            </w:r>
            <w:r>
              <w:rPr>
                <w:rFonts w:hint="eastAsia" w:ascii="仿宋" w:hAnsi="仿宋" w:eastAsia="仿宋" w:cs="宋体"/>
                <w:color w:val="000000" w:themeColor="text1"/>
                <w:sz w:val="24"/>
              </w:rPr>
              <w:t xml:space="preserve">分按照</w:t>
            </w:r>
            <w:r>
              <w:rPr>
                <w:rFonts w:hint="eastAsia" w:ascii="仿宋" w:hAnsi="仿宋" w:eastAsia="仿宋" w:cs="宋体"/>
                <w:color w:val="000000" w:themeColor="text1"/>
                <w:sz w:val="24"/>
              </w:rPr>
              <w:t xml:space="preserve">下列公式计算：评标总价得分=（评标基准价/评标总价）×30分（计算结果保留2位小数，第三位四舍五入）。</w:t>
            </w:r>
            <w:r/>
          </w:p>
        </w:tc>
        <w:tc>
          <w:tcPr>
            <w:tcW w:w="806" w:type="dxa"/>
            <w:vAlign w:val="center"/>
            <w:textDirection w:val="lrTb"/>
            <w:noWrap w:val="false"/>
          </w:tcPr>
          <w:p>
            <w:pPr>
              <w:spacing w:line="440" w:lineRule="exact"/>
              <w:rPr>
                <w:rFonts w:ascii="仿宋" w:hAnsi="仿宋" w:eastAsia="仿宋" w:cs="宋体"/>
                <w:color w:val="000000" w:themeColor="text1"/>
                <w:sz w:val="24"/>
              </w:rPr>
            </w:pPr>
            <w:r>
              <w:rPr>
                <w:rFonts w:hint="eastAsia" w:ascii="仿宋" w:hAnsi="仿宋" w:eastAsia="仿宋" w:cs="宋体"/>
                <w:bCs/>
                <w:color w:val="000000" w:themeColor="text1"/>
                <w:sz w:val="24"/>
              </w:rPr>
              <w:t xml:space="preserve">30分</w:t>
            </w:r>
            <w:r/>
          </w:p>
        </w:tc>
      </w:tr>
      <w:tr>
        <w:trPr>
          <w:jc w:val="center"/>
          <w:trHeight w:val="90"/>
        </w:trPr>
        <w:tc>
          <w:tcPr>
            <w:tcW w:w="1638" w:type="dxa"/>
            <w:vAlign w:val="center"/>
            <w:textDirection w:val="lrTb"/>
            <w:noWrap/>
          </w:tcPr>
          <w:p>
            <w:pPr>
              <w:jc w:val="cente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技术响应</w:t>
            </w:r>
            <w:r/>
          </w:p>
        </w:tc>
        <w:tc>
          <w:tcPr>
            <w:tcW w:w="7115" w:type="dxa"/>
            <w:vAlign w:val="center"/>
            <w:textDirection w:val="lrTb"/>
            <w:noWrap/>
          </w:tcPr>
          <w:p>
            <w:pPr>
              <w:pStyle w:val="1066"/>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根据所投产品技术参数要求的响应程度进行评分。全部响应招标文件&lt;第四部分 采购需求&gt;中技术参数和要求的，得41分；</w:t>
            </w:r>
            <w:r/>
          </w:p>
          <w:p>
            <w:pPr>
              <w:rPr>
                <w:b/>
                <w:color w:val="000000" w:themeColor="text1"/>
                <w:u w:val="single"/>
              </w:rPr>
            </w:pPr>
            <w:r>
              <w:rPr>
                <w:rFonts w:hint="eastAsia"/>
                <w:b/>
                <w:color w:val="000000" w:themeColor="text1"/>
                <w:u w:val="single"/>
              </w:rPr>
              <w:t xml:space="preserve">0</w:t>
            </w:r>
            <w:r>
              <w:rPr>
                <w:b/>
                <w:color w:val="000000" w:themeColor="text1"/>
                <w:u w:val="single"/>
              </w:rPr>
              <w:t xml:space="preserve">1</w:t>
            </w:r>
            <w:r>
              <w:rPr>
                <w:rFonts w:hint="eastAsia"/>
                <w:b/>
                <w:color w:val="000000" w:themeColor="text1"/>
                <w:u w:val="single"/>
              </w:rPr>
              <w:t xml:space="preserve">包：</w:t>
            </w:r>
            <w:r/>
          </w:p>
          <w:p>
            <w:pPr>
              <w:rPr>
                <w:rFonts w:ascii="仿宋" w:hAnsi="仿宋" w:eastAsia="仿宋" w:cs="宋体"/>
                <w:color w:val="000000" w:themeColor="text1"/>
                <w:sz w:val="24"/>
                <w:u w:val="single"/>
              </w:rPr>
            </w:pPr>
            <w:r>
              <w:rPr>
                <w:rFonts w:ascii="仿宋" w:hAnsi="仿宋" w:eastAsia="仿宋" w:cs="Calibri"/>
                <w:bCs/>
                <w:color w:val="000000" w:themeColor="text1"/>
                <w:sz w:val="24"/>
                <w:u w:val="single"/>
              </w:rPr>
              <w:t xml:space="preserve">①</w:t>
            </w:r>
            <w:r>
              <w:rPr>
                <w:rFonts w:hint="eastAsia" w:ascii="仿宋" w:hAnsi="仿宋" w:eastAsia="仿宋" w:cs="宋体"/>
                <w:bCs/>
                <w:color w:val="000000" w:themeColor="text1"/>
                <w:sz w:val="24"/>
                <w:u w:val="single"/>
              </w:rPr>
              <w:t xml:space="preserve">“技术参数”</w:t>
            </w:r>
            <w:r>
              <w:rPr>
                <w:rFonts w:hint="eastAsia" w:ascii="仿宋" w:hAnsi="仿宋" w:eastAsia="仿宋" w:cs="宋体"/>
                <w:color w:val="000000" w:themeColor="text1"/>
                <w:sz w:val="24"/>
                <w:u w:val="single"/>
              </w:rPr>
              <w:t xml:space="preserve">带</w:t>
            </w:r>
            <w:r>
              <w:rPr>
                <w:rFonts w:hint="eastAsia" w:ascii="仿宋" w:hAnsi="仿宋" w:eastAsia="仿宋" w:cs="宋体"/>
                <w:color w:val="000000" w:themeColor="text1"/>
                <w:spacing w:val="-4"/>
                <w:sz w:val="24"/>
                <w:u w:val="single"/>
              </w:rPr>
              <w:t xml:space="preserve">▲</w:t>
            </w:r>
            <w:r>
              <w:rPr>
                <w:rFonts w:hint="eastAsia" w:ascii="仿宋" w:hAnsi="仿宋" w:eastAsia="仿宋" w:cs="宋体"/>
                <w:bCs/>
                <w:color w:val="000000" w:themeColor="text1"/>
                <w:sz w:val="24"/>
                <w:u w:val="single"/>
              </w:rPr>
              <w:t xml:space="preserve">的条款为重要条款（</w:t>
            </w:r>
            <w:r>
              <w:rPr>
                <w:rFonts w:ascii="仿宋" w:hAnsi="仿宋" w:eastAsia="仿宋" w:cs="宋体"/>
                <w:bCs/>
                <w:color w:val="000000" w:themeColor="text1"/>
                <w:sz w:val="24"/>
                <w:u w:val="single"/>
              </w:rPr>
              <w:t xml:space="preserve">7</w:t>
            </w:r>
            <w:r>
              <w:rPr>
                <w:rFonts w:hint="eastAsia" w:ascii="仿宋" w:hAnsi="仿宋" w:eastAsia="仿宋" w:cs="宋体"/>
                <w:bCs/>
                <w:color w:val="000000" w:themeColor="text1"/>
                <w:sz w:val="24"/>
                <w:u w:val="single"/>
              </w:rPr>
              <w:t xml:space="preserve">条），每有一项不满足（负偏离）的扣</w:t>
            </w:r>
            <w:r>
              <w:rPr>
                <w:rFonts w:ascii="仿宋" w:hAnsi="仿宋" w:eastAsia="仿宋" w:cs="宋体"/>
                <w:bCs/>
                <w:color w:val="000000" w:themeColor="text1"/>
                <w:sz w:val="24"/>
                <w:u w:val="single"/>
              </w:rPr>
              <w:t xml:space="preserve">2</w:t>
            </w:r>
            <w:r>
              <w:rPr>
                <w:rFonts w:hint="eastAsia" w:ascii="仿宋" w:hAnsi="仿宋" w:eastAsia="仿宋" w:cs="宋体"/>
                <w:bCs/>
                <w:color w:val="000000" w:themeColor="text1"/>
                <w:sz w:val="24"/>
                <w:u w:val="single"/>
              </w:rPr>
              <w:t xml:space="preserve">分，扣完为止。</w:t>
            </w:r>
            <w:r/>
          </w:p>
          <w:p>
            <w:pPr>
              <w:rPr>
                <w:rFonts w:ascii="仿宋" w:hAnsi="仿宋" w:eastAsia="仿宋" w:cs="Calibri"/>
                <w:bCs/>
                <w:color w:val="000000" w:themeColor="text1"/>
                <w:sz w:val="24"/>
                <w:u w:val="single"/>
              </w:rPr>
            </w:pPr>
            <w:r>
              <w:rPr>
                <w:rFonts w:ascii="仿宋" w:hAnsi="仿宋" w:eastAsia="仿宋" w:cs="Calibri"/>
                <w:bCs/>
                <w:color w:val="000000" w:themeColor="text1"/>
                <w:sz w:val="24"/>
                <w:u w:val="single"/>
              </w:rPr>
              <w:t xml:space="preserve">②</w:t>
            </w:r>
            <w:r>
              <w:rPr>
                <w:rFonts w:hint="eastAsia" w:ascii="仿宋" w:hAnsi="仿宋" w:eastAsia="仿宋" w:cs="Calibri"/>
                <w:bCs/>
                <w:color w:val="000000" w:themeColor="text1"/>
                <w:sz w:val="24"/>
                <w:u w:val="single"/>
              </w:rPr>
              <w:t xml:space="preserve">“技术参数”中的其它条款（</w:t>
            </w:r>
            <w:r>
              <w:rPr>
                <w:rFonts w:hint="eastAsia" w:ascii="仿宋" w:hAnsi="仿宋" w:eastAsia="仿宋" w:cs="Calibri"/>
                <w:bCs/>
                <w:color w:val="000000" w:themeColor="text1"/>
                <w:sz w:val="24"/>
                <w:u w:val="single"/>
              </w:rPr>
              <w:t xml:space="preserve">3</w:t>
            </w:r>
            <w:r>
              <w:rPr>
                <w:rFonts w:ascii="仿宋" w:hAnsi="仿宋" w:eastAsia="仿宋" w:cs="Calibri"/>
                <w:bCs/>
                <w:color w:val="000000" w:themeColor="text1"/>
                <w:sz w:val="24"/>
                <w:u w:val="single"/>
              </w:rPr>
              <w:t xml:space="preserve">0</w:t>
            </w:r>
            <w:r>
              <w:rPr>
                <w:rFonts w:hint="eastAsia" w:ascii="仿宋" w:hAnsi="仿宋" w:eastAsia="仿宋" w:cs="Calibri"/>
                <w:bCs/>
                <w:color w:val="000000" w:themeColor="text1"/>
                <w:sz w:val="24"/>
                <w:u w:val="single"/>
              </w:rPr>
              <w:t xml:space="preserve">条</w:t>
            </w:r>
            <w:r>
              <w:rPr>
                <w:rFonts w:hint="eastAsia" w:ascii="仿宋" w:hAnsi="仿宋" w:eastAsia="仿宋" w:cs="Calibri"/>
                <w:bCs/>
                <w:color w:val="000000" w:themeColor="text1"/>
                <w:sz w:val="24"/>
                <w:u w:val="single"/>
              </w:rPr>
              <w:t xml:space="preserve">），每有一项不满足（负偏离）的扣</w:t>
            </w:r>
            <w:r>
              <w:rPr>
                <w:rFonts w:ascii="仿宋" w:hAnsi="仿宋" w:eastAsia="仿宋" w:cs="Calibri"/>
                <w:bCs/>
                <w:color w:val="000000" w:themeColor="text1"/>
                <w:sz w:val="24"/>
                <w:u w:val="single"/>
              </w:rPr>
              <w:t xml:space="preserve">0.</w:t>
            </w:r>
            <w:r>
              <w:rPr>
                <w:rFonts w:ascii="仿宋" w:hAnsi="仿宋" w:eastAsia="仿宋" w:cs="Calibri"/>
                <w:bCs/>
                <w:color w:val="000000" w:themeColor="text1"/>
                <w:sz w:val="24"/>
                <w:u w:val="single"/>
              </w:rPr>
              <w:t xml:space="preserve">9</w:t>
            </w:r>
            <w:r>
              <w:rPr>
                <w:rFonts w:hint="eastAsia" w:ascii="仿宋" w:hAnsi="仿宋" w:eastAsia="仿宋" w:cs="Calibri"/>
                <w:bCs/>
                <w:color w:val="000000" w:themeColor="text1"/>
                <w:sz w:val="24"/>
                <w:u w:val="single"/>
              </w:rPr>
              <w:t xml:space="preserve">分，扣完为止。</w:t>
            </w:r>
            <w:r/>
          </w:p>
          <w:p>
            <w:pPr>
              <w:rPr>
                <w:rFonts w:ascii="仿宋" w:hAnsi="仿宋" w:eastAsia="仿宋" w:cs="Calibri"/>
                <w:bCs/>
                <w:color w:val="000000" w:themeColor="text1"/>
                <w:sz w:val="24"/>
              </w:rPr>
            </w:pPr>
            <w:r>
              <w:rPr>
                <w:rFonts w:ascii="仿宋" w:hAnsi="仿宋" w:eastAsia="仿宋" w:cs="Calibri"/>
                <w:bCs/>
                <w:color w:val="000000" w:themeColor="text1"/>
                <w:sz w:val="24"/>
              </w:rPr>
            </w:r>
            <w:r/>
          </w:p>
          <w:p>
            <w:pPr>
              <w:pStyle w:val="1066"/>
              <w:spacing w:line="240" w:lineRule="auto"/>
              <w:rPr>
                <w:rFonts w:ascii="仿宋" w:hAnsi="仿宋" w:eastAsia="仿宋" w:cs="宋体"/>
                <w:b/>
                <w:bCs/>
                <w:color w:val="000000" w:themeColor="text1"/>
                <w:sz w:val="24"/>
                <w:u w:val="single"/>
              </w:rPr>
            </w:pPr>
            <w:r>
              <w:rPr>
                <w:rFonts w:hint="eastAsia" w:ascii="仿宋" w:hAnsi="仿宋" w:eastAsia="仿宋" w:cs="宋体"/>
                <w:b/>
                <w:bCs/>
                <w:color w:val="000000" w:themeColor="text1"/>
                <w:sz w:val="24"/>
                <w:u w:val="single"/>
              </w:rPr>
              <w:t xml:space="preserve">0</w:t>
            </w:r>
            <w:r>
              <w:rPr>
                <w:rFonts w:ascii="仿宋" w:hAnsi="仿宋" w:eastAsia="仿宋" w:cs="宋体"/>
                <w:b/>
                <w:bCs/>
                <w:color w:val="000000" w:themeColor="text1"/>
                <w:sz w:val="24"/>
                <w:u w:val="single"/>
              </w:rPr>
              <w:t xml:space="preserve">2</w:t>
            </w:r>
            <w:r>
              <w:rPr>
                <w:rFonts w:hint="eastAsia" w:ascii="仿宋" w:hAnsi="仿宋" w:eastAsia="仿宋" w:cs="宋体"/>
                <w:b/>
                <w:bCs/>
                <w:color w:val="000000" w:themeColor="text1"/>
                <w:sz w:val="24"/>
                <w:u w:val="single"/>
              </w:rPr>
              <w:t xml:space="preserve">包：</w:t>
            </w:r>
            <w:r/>
          </w:p>
          <w:p>
            <w:pPr>
              <w:rPr>
                <w:rFonts w:ascii="仿宋" w:hAnsi="仿宋" w:eastAsia="仿宋" w:cs="宋体"/>
                <w:color w:val="000000" w:themeColor="text1"/>
                <w:sz w:val="24"/>
                <w:u w:val="single"/>
              </w:rPr>
            </w:pPr>
            <w:r>
              <w:rPr>
                <w:rFonts w:ascii="仿宋" w:hAnsi="仿宋" w:eastAsia="仿宋" w:cs="Calibri"/>
                <w:bCs/>
                <w:color w:val="000000" w:themeColor="text1"/>
                <w:sz w:val="24"/>
                <w:u w:val="single"/>
              </w:rPr>
              <w:t xml:space="preserve">①</w:t>
            </w:r>
            <w:r>
              <w:rPr>
                <w:rFonts w:hint="eastAsia" w:ascii="仿宋" w:hAnsi="仿宋" w:eastAsia="仿宋" w:cs="宋体"/>
                <w:bCs/>
                <w:color w:val="000000" w:themeColor="text1"/>
                <w:sz w:val="24"/>
                <w:u w:val="single"/>
              </w:rPr>
              <w:t xml:space="preserve">“技术参数”</w:t>
            </w:r>
            <w:r>
              <w:rPr>
                <w:rFonts w:hint="eastAsia" w:ascii="仿宋" w:hAnsi="仿宋" w:eastAsia="仿宋" w:cs="宋体"/>
                <w:color w:val="000000" w:themeColor="text1"/>
                <w:sz w:val="24"/>
                <w:u w:val="single"/>
              </w:rPr>
              <w:t xml:space="preserve">带</w:t>
            </w:r>
            <w:r>
              <w:rPr>
                <w:rFonts w:hint="eastAsia" w:ascii="仿宋" w:hAnsi="仿宋" w:eastAsia="仿宋" w:cs="宋体"/>
                <w:color w:val="000000" w:themeColor="text1"/>
                <w:spacing w:val="-4"/>
                <w:sz w:val="24"/>
                <w:u w:val="single"/>
              </w:rPr>
              <w:t xml:space="preserve">▲</w:t>
            </w:r>
            <w:r>
              <w:rPr>
                <w:rFonts w:hint="eastAsia" w:ascii="仿宋" w:hAnsi="仿宋" w:eastAsia="仿宋" w:cs="宋体"/>
                <w:bCs/>
                <w:color w:val="000000" w:themeColor="text1"/>
                <w:sz w:val="24"/>
                <w:u w:val="single"/>
              </w:rPr>
              <w:t xml:space="preserve">的条款为重要条款（</w:t>
            </w:r>
            <w:r>
              <w:rPr>
                <w:rFonts w:ascii="仿宋" w:hAnsi="仿宋" w:eastAsia="仿宋" w:cs="宋体"/>
                <w:bCs/>
                <w:color w:val="000000" w:themeColor="text1"/>
                <w:sz w:val="24"/>
                <w:u w:val="single"/>
              </w:rPr>
              <w:t xml:space="preserve">11</w:t>
            </w:r>
            <w:r>
              <w:rPr>
                <w:rFonts w:hint="eastAsia" w:ascii="仿宋" w:hAnsi="仿宋" w:eastAsia="仿宋" w:cs="宋体"/>
                <w:bCs/>
                <w:color w:val="000000" w:themeColor="text1"/>
                <w:sz w:val="24"/>
                <w:u w:val="single"/>
              </w:rPr>
              <w:t xml:space="preserve">条），每有一项不满足（负偏离）的扣</w:t>
            </w:r>
            <w:r>
              <w:rPr>
                <w:rFonts w:ascii="仿宋" w:hAnsi="仿宋" w:eastAsia="仿宋" w:cs="宋体"/>
                <w:bCs/>
                <w:color w:val="000000" w:themeColor="text1"/>
                <w:sz w:val="24"/>
                <w:u w:val="single"/>
              </w:rPr>
              <w:t xml:space="preserve">2</w:t>
            </w:r>
            <w:r>
              <w:rPr>
                <w:rFonts w:hint="eastAsia" w:ascii="仿宋" w:hAnsi="仿宋" w:eastAsia="仿宋" w:cs="宋体"/>
                <w:bCs/>
                <w:color w:val="000000" w:themeColor="text1"/>
                <w:sz w:val="24"/>
                <w:u w:val="single"/>
              </w:rPr>
              <w:t xml:space="preserve">分，扣完为止</w:t>
            </w:r>
            <w:r>
              <w:rPr>
                <w:rFonts w:hint="eastAsia" w:ascii="仿宋" w:hAnsi="仿宋" w:eastAsia="仿宋" w:cs="宋体"/>
                <w:bCs/>
                <w:color w:val="000000" w:themeColor="text1"/>
                <w:sz w:val="24"/>
                <w:u w:val="single"/>
              </w:rPr>
              <w:t xml:space="preserve">。</w:t>
            </w:r>
            <w:r/>
          </w:p>
          <w:p>
            <w:pPr>
              <w:rPr>
                <w:rFonts w:ascii="仿宋" w:hAnsi="仿宋" w:eastAsia="仿宋" w:cs="Calibri"/>
                <w:bCs/>
                <w:color w:val="000000" w:themeColor="text1"/>
                <w:sz w:val="24"/>
                <w:u w:val="single"/>
              </w:rPr>
            </w:pPr>
            <w:r>
              <w:rPr>
                <w:rFonts w:ascii="仿宋" w:hAnsi="仿宋" w:eastAsia="仿宋" w:cs="Calibri"/>
                <w:bCs/>
                <w:color w:val="000000" w:themeColor="text1"/>
                <w:sz w:val="24"/>
                <w:u w:val="single"/>
              </w:rPr>
              <w:t xml:space="preserve">②</w:t>
            </w:r>
            <w:r>
              <w:rPr>
                <w:rFonts w:hint="eastAsia" w:ascii="仿宋" w:hAnsi="仿宋" w:eastAsia="仿宋" w:cs="Calibri"/>
                <w:bCs/>
                <w:color w:val="000000" w:themeColor="text1"/>
                <w:sz w:val="24"/>
                <w:u w:val="single"/>
              </w:rPr>
              <w:t xml:space="preserve">“技术参数”中的其它条款</w:t>
            </w:r>
            <w:r>
              <w:rPr>
                <w:rFonts w:hint="eastAsia" w:ascii="仿宋" w:hAnsi="仿宋" w:eastAsia="仿宋" w:cs="宋体"/>
                <w:bCs/>
                <w:color w:val="000000" w:themeColor="text1"/>
                <w:sz w:val="24"/>
                <w:u w:val="single"/>
              </w:rPr>
              <w:t xml:space="preserve">（</w:t>
            </w:r>
            <w:r>
              <w:rPr>
                <w:rFonts w:hint="eastAsia" w:ascii="仿宋" w:hAnsi="仿宋" w:eastAsia="仿宋" w:cs="宋体"/>
                <w:bCs/>
                <w:color w:val="000000" w:themeColor="text1"/>
                <w:sz w:val="24"/>
                <w:u w:val="single"/>
              </w:rPr>
              <w:t xml:space="preserve">7</w:t>
            </w:r>
            <w:r>
              <w:rPr>
                <w:rFonts w:ascii="仿宋" w:hAnsi="仿宋" w:eastAsia="仿宋" w:cs="宋体"/>
                <w:bCs/>
                <w:color w:val="000000" w:themeColor="text1"/>
                <w:sz w:val="24"/>
                <w:u w:val="single"/>
              </w:rPr>
              <w:t xml:space="preserve">6</w:t>
            </w:r>
            <w:r>
              <w:rPr>
                <w:rFonts w:hint="eastAsia" w:ascii="仿宋" w:hAnsi="仿宋" w:eastAsia="仿宋" w:cs="宋体"/>
                <w:bCs/>
                <w:color w:val="000000" w:themeColor="text1"/>
                <w:sz w:val="24"/>
                <w:u w:val="single"/>
              </w:rPr>
              <w:t xml:space="preserve">条</w:t>
            </w:r>
            <w:r>
              <w:rPr>
                <w:rFonts w:hint="eastAsia" w:ascii="仿宋" w:hAnsi="仿宋" w:eastAsia="仿宋" w:cs="宋体"/>
                <w:bCs/>
                <w:color w:val="000000" w:themeColor="text1"/>
                <w:sz w:val="24"/>
                <w:u w:val="single"/>
              </w:rPr>
              <w:t xml:space="preserve">）</w:t>
            </w:r>
            <w:r>
              <w:rPr>
                <w:rFonts w:hint="eastAsia" w:ascii="仿宋" w:hAnsi="仿宋" w:eastAsia="仿宋" w:cs="Calibri"/>
                <w:bCs/>
                <w:color w:val="000000" w:themeColor="text1"/>
                <w:sz w:val="24"/>
                <w:u w:val="single"/>
              </w:rPr>
              <w:t xml:space="preserve">，每有一项不满足（负偏离）的扣</w:t>
            </w:r>
            <w:r>
              <w:rPr>
                <w:rFonts w:ascii="仿宋" w:hAnsi="仿宋" w:eastAsia="仿宋" w:cs="Calibri"/>
                <w:bCs/>
                <w:color w:val="000000" w:themeColor="text1"/>
                <w:sz w:val="24"/>
                <w:u w:val="single"/>
              </w:rPr>
              <w:t xml:space="preserve">0.</w:t>
            </w:r>
            <w:r>
              <w:rPr>
                <w:rFonts w:ascii="仿宋" w:hAnsi="仿宋" w:eastAsia="仿宋" w:cs="Calibri"/>
                <w:bCs/>
                <w:color w:val="000000" w:themeColor="text1"/>
                <w:sz w:val="24"/>
                <w:u w:val="single"/>
              </w:rPr>
              <w:t xml:space="preserve">25</w:t>
            </w:r>
            <w:r>
              <w:rPr>
                <w:rFonts w:hint="eastAsia" w:ascii="仿宋" w:hAnsi="仿宋" w:eastAsia="仿宋" w:cs="Calibri"/>
                <w:bCs/>
                <w:color w:val="000000" w:themeColor="text1"/>
                <w:sz w:val="24"/>
                <w:u w:val="single"/>
              </w:rPr>
              <w:t xml:space="preserve">分，扣完为止</w:t>
            </w:r>
            <w:r>
              <w:rPr>
                <w:rFonts w:hint="eastAsia" w:ascii="仿宋" w:hAnsi="仿宋" w:eastAsia="仿宋" w:cs="Calibri"/>
                <w:bCs/>
                <w:color w:val="000000" w:themeColor="text1"/>
                <w:sz w:val="24"/>
                <w:u w:val="single"/>
              </w:rPr>
              <w:t xml:space="preserve">。</w:t>
            </w:r>
            <w:r/>
          </w:p>
          <w:p>
            <w:pPr>
              <w:rPr>
                <w:color w:val="000000" w:themeColor="text1"/>
              </w:rPr>
            </w:pPr>
            <w:r>
              <w:rPr>
                <w:color w:val="000000" w:themeColor="text1"/>
              </w:rPr>
            </w:r>
            <w:r/>
          </w:p>
          <w:p>
            <w:pPr>
              <w:pStyle w:val="1066"/>
              <w:spacing w:line="240" w:lineRule="auto"/>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宋体"/>
                <w:bCs/>
                <w:color w:val="000000" w:themeColor="text1"/>
                <w:sz w:val="24"/>
              </w:rPr>
              <w:t xml:space="preserve">（1）以上“技术参数”响应情况均须在投标文件</w:t>
            </w:r>
            <w:r>
              <w:rPr>
                <w:rFonts w:ascii="FangSong" w:hAnsi="FangSong" w:eastAsia="FangSong" w:cs="FangSong"/>
                <w:color w:val="000000"/>
                <w:sz w:val="24"/>
              </w:rPr>
              <w:t xml:space="preserve">《采购需求响应及偏离表》</w:t>
            </w:r>
            <w:r>
              <w:rPr>
                <w:rFonts w:hint="eastAsia" w:ascii="仿宋" w:hAnsi="仿宋" w:eastAsia="仿宋" w:cs="宋体"/>
                <w:bCs/>
                <w:color w:val="000000" w:themeColor="text1"/>
                <w:sz w:val="24"/>
              </w:rPr>
              <w:t xml:space="preserve">中逐条表述清楚，如表述不清，则按不满足（负偏离）处理。</w:t>
            </w:r>
            <w:r>
              <w:rPr>
                <w:sz w:val="22"/>
              </w:rPr>
            </w:r>
            <w:r/>
          </w:p>
          <w:p>
            <w:pPr>
              <w:pStyle w:val="1066"/>
              <w:numPr>
                <w:ilvl w:val="0"/>
                <w:numId w:val="6"/>
              </w:numPr>
              <w:spacing w:line="240" w:lineRule="auto"/>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“技术参数”中带</w:t>
            </w:r>
            <w:r>
              <w:rPr>
                <w:rFonts w:hint="eastAsia" w:ascii="仿宋" w:hAnsi="仿宋" w:eastAsia="仿宋" w:cs="宋体"/>
                <w:bCs/>
                <w:color w:val="000000" w:themeColor="text1"/>
                <w:sz w:val="24"/>
              </w:rPr>
              <w:t xml:space="preserve">★及</w:t>
            </w:r>
            <w:r>
              <w:rPr>
                <w:rFonts w:hint="eastAsia" w:ascii="仿宋" w:hAnsi="仿宋" w:eastAsia="仿宋" w:cs="宋体"/>
                <w:bCs/>
                <w:color w:val="000000" w:themeColor="text1"/>
                <w:sz w:val="24"/>
              </w:rPr>
              <w:t xml:space="preserve">▲的条款，需提供技术证明材料，证明材料包括但不限于公开发行的产品彩页（需加盖投标人公章）、产品说明书（需加盖投标人公章）或第三方检测机构出具的检测报告、加盖制造商公章的产品说明等，未提供或提供的不符合要求的，视为负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宋体"/>
                <w:bCs/>
                <w:color w:val="000000" w:themeColor="text1"/>
                <w:sz w:val="24"/>
              </w:rPr>
              <w:t xml:space="preserve">（3）</w:t>
            </w:r>
            <w:r>
              <w:rPr>
                <w:rFonts w:ascii="FangSong" w:hAnsi="FangSong" w:eastAsia="FangSong" w:cs="FangSong"/>
                <w:color w:val="000000"/>
                <w:sz w:val="24"/>
              </w:rPr>
              <w:t xml:space="preserve">《采购需求响应及偏离表》</w:t>
            </w:r>
            <w:r>
              <w:rPr>
                <w:rFonts w:hint="eastAsia" w:ascii="仿宋" w:hAnsi="仿宋" w:eastAsia="仿宋" w:cs="宋体"/>
                <w:bCs/>
                <w:color w:val="000000" w:themeColor="text1"/>
                <w:sz w:val="24"/>
              </w:rPr>
              <w:t xml:space="preserve">中的内容须是投标人投标产品的真实反映，投标人在投标时不得</w:t>
            </w:r>
            <w:r>
              <w:rPr>
                <w:rFonts w:hint="eastAsia" w:ascii="仿宋" w:hAnsi="仿宋" w:eastAsia="仿宋" w:cs="宋体"/>
                <w:bCs/>
                <w:color w:val="000000" w:themeColor="text1"/>
                <w:sz w:val="24"/>
              </w:rPr>
              <w:t xml:space="preserve">虚假响应</w:t>
            </w:r>
            <w:r>
              <w:rPr>
                <w:rFonts w:hint="eastAsia" w:ascii="仿宋" w:hAnsi="仿宋" w:eastAsia="仿宋" w:cs="宋体"/>
                <w:bCs/>
                <w:color w:val="000000" w:themeColor="text1"/>
                <w:sz w:val="24"/>
              </w:rPr>
              <w:t xml:space="preserve">和虚假承诺。</w:t>
            </w:r>
            <w:r>
              <w:rPr>
                <w:sz w:val="22"/>
              </w:rPr>
            </w:r>
            <w:r/>
          </w:p>
        </w:tc>
        <w:tc>
          <w:tcPr>
            <w:tcW w:w="806" w:type="dxa"/>
            <w:vAlign w:val="center"/>
            <w:textDirection w:val="lrTb"/>
            <w:noWrap/>
          </w:tcPr>
          <w:p>
            <w:pPr>
              <w:jc w:val="cente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4</w:t>
            </w:r>
            <w:r>
              <w:rPr>
                <w:rFonts w:ascii="仿宋" w:hAnsi="仿宋" w:eastAsia="仿宋" w:cs="宋体"/>
                <w:bCs/>
                <w:color w:val="000000" w:themeColor="text1"/>
                <w:sz w:val="24"/>
              </w:rPr>
              <w:t xml:space="preserve">1</w:t>
            </w:r>
            <w:r>
              <w:rPr>
                <w:rFonts w:hint="eastAsia" w:ascii="仿宋" w:hAnsi="仿宋" w:eastAsia="仿宋" w:cs="宋体"/>
                <w:bCs/>
                <w:color w:val="000000" w:themeColor="text1"/>
                <w:sz w:val="24"/>
              </w:rPr>
              <w:t xml:space="preserve">分</w:t>
            </w:r>
            <w:r/>
          </w:p>
        </w:tc>
      </w:tr>
      <w:tr>
        <w:trPr>
          <w:jc w:val="center"/>
          <w:trHeight w:val="90"/>
        </w:trPr>
        <w:tc>
          <w:tcPr>
            <w:tcW w:w="1638" w:type="dxa"/>
            <w:vAlign w:val="center"/>
            <w:textDirection w:val="lrTb"/>
            <w:noWrap/>
          </w:tcPr>
          <w:p>
            <w:pPr>
              <w:jc w:val="cente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履约能力</w:t>
            </w:r>
            <w:r/>
          </w:p>
        </w:tc>
        <w:tc>
          <w:tcPr>
            <w:tcW w:w="7115" w:type="dxa"/>
            <w:vAlign w:val="center"/>
            <w:textDirection w:val="lrTb"/>
            <w:noWrap w:val="false"/>
          </w:tcPr>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投标人或制造商</w:t>
            </w:r>
            <w:r>
              <w:rPr>
                <w:rFonts w:hint="eastAsia" w:ascii="仿宋" w:hAnsi="仿宋" w:eastAsia="仿宋" w:cs="宋体"/>
                <w:bCs/>
                <w:color w:val="000000" w:themeColor="text1"/>
                <w:sz w:val="24"/>
              </w:rPr>
              <w:t xml:space="preserve">或其他代理商自</w:t>
            </w:r>
            <w:r>
              <w:rPr>
                <w:rFonts w:hint="eastAsia" w:ascii="仿宋" w:hAnsi="仿宋" w:eastAsia="仿宋" w:cs="宋体"/>
                <w:bCs/>
                <w:color w:val="000000" w:themeColor="text1"/>
                <w:sz w:val="24"/>
              </w:rPr>
              <w:t xml:space="preserve">2022年1月1日</w:t>
            </w:r>
            <w:r>
              <w:rPr>
                <w:rFonts w:hint="eastAsia" w:ascii="仿宋" w:hAnsi="仿宋" w:eastAsia="仿宋" w:cs="宋体"/>
                <w:bCs/>
                <w:color w:val="000000" w:themeColor="text1"/>
                <w:sz w:val="24"/>
              </w:rPr>
              <w:t xml:space="preserve">（含）</w:t>
            </w:r>
            <w:r>
              <w:rPr>
                <w:rFonts w:hint="eastAsia" w:ascii="仿宋" w:hAnsi="仿宋" w:eastAsia="仿宋" w:cs="宋体"/>
                <w:bCs/>
                <w:color w:val="000000" w:themeColor="text1"/>
                <w:sz w:val="24"/>
              </w:rPr>
              <w:t xml:space="preserve">以来(以合同签订时间为准)，承担过与本项目</w:t>
            </w:r>
            <w:r>
              <w:rPr>
                <w:rFonts w:hint="eastAsia" w:ascii="仿宋" w:hAnsi="仿宋" w:eastAsia="仿宋" w:cs="宋体"/>
                <w:bCs/>
                <w:color w:val="000000" w:themeColor="text1"/>
                <w:sz w:val="24"/>
              </w:rPr>
              <w:t xml:space="preserve">所投产品同类产品</w:t>
            </w:r>
            <w:r>
              <w:rPr>
                <w:rFonts w:hint="eastAsia" w:ascii="仿宋" w:hAnsi="仿宋" w:eastAsia="仿宋" w:cs="宋体"/>
                <w:bCs/>
                <w:color w:val="000000" w:themeColor="text1"/>
                <w:sz w:val="24"/>
              </w:rPr>
              <w:t xml:space="preserve">的业绩合同每提供一个得1分，本项最高得5分。（提供合同，扫描件系统上传，合同要素至少包含签订时间、合同双方名称、产品名称、合同总价，合同要素不完整或者内容不清晰无法辨认或提供不全不得分）。</w:t>
            </w:r>
            <w:r/>
          </w:p>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企业间合同无效，同一采购人不重复计分。</w:t>
            </w:r>
            <w:r/>
          </w:p>
        </w:tc>
        <w:tc>
          <w:tcPr>
            <w:tcW w:w="806" w:type="dxa"/>
            <w:vAlign w:val="center"/>
            <w:textDirection w:val="lrTb"/>
            <w:noWrap w:val="false"/>
          </w:tcPr>
          <w:p>
            <w:pPr>
              <w:jc w:val="center"/>
              <w:spacing w:line="440" w:lineRule="exact"/>
              <w:rPr>
                <w:rFonts w:ascii="仿宋" w:hAnsi="仿宋" w:eastAsia="仿宋" w:cs="宋体"/>
                <w:bCs/>
                <w:color w:val="000000" w:themeColor="text1"/>
                <w:sz w:val="24"/>
              </w:rPr>
            </w:pPr>
            <w:r>
              <w:rPr>
                <w:rFonts w:ascii="仿宋" w:hAnsi="仿宋" w:eastAsia="仿宋" w:cs="宋体"/>
                <w:bCs/>
                <w:color w:val="000000" w:themeColor="text1"/>
                <w:sz w:val="24"/>
              </w:rPr>
              <w:t xml:space="preserve">5</w:t>
            </w:r>
            <w:r>
              <w:rPr>
                <w:rFonts w:hint="eastAsia" w:ascii="仿宋" w:hAnsi="仿宋" w:eastAsia="仿宋" w:cs="宋体"/>
                <w:bCs/>
                <w:color w:val="000000" w:themeColor="text1"/>
                <w:sz w:val="24"/>
              </w:rPr>
              <w:t xml:space="preserve">分</w:t>
            </w:r>
            <w:r/>
          </w:p>
        </w:tc>
      </w:tr>
      <w:tr>
        <w:trPr>
          <w:jc w:val="center"/>
          <w:trHeight w:val="944"/>
        </w:trPr>
        <w:tc>
          <w:tcPr>
            <w:tcW w:w="1638" w:type="dxa"/>
            <w:vAlign w:val="center"/>
            <w:textDirection w:val="lrTb"/>
            <w:noWrap/>
          </w:tcPr>
          <w:p>
            <w:pPr>
              <w:jc w:val="cente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项目实施方案</w:t>
            </w:r>
            <w:r/>
          </w:p>
        </w:tc>
        <w:tc>
          <w:tcPr>
            <w:tcW w:w="7115" w:type="dxa"/>
            <w:vAlign w:val="center"/>
            <w:textDirection w:val="lrTb"/>
            <w:noWrap w:val="false"/>
          </w:tcPr>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根据投标人提供的项目实施方案进行评分，方案至少包括设备供货时间进度计划及其进度保证措施、安装、调试、验收，方案优于本项目需求的得4分；方案满足本项目需求的得2分；方案不满足或不提供不得分。</w:t>
            </w:r>
            <w:r/>
          </w:p>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806" w:type="dxa"/>
            <w:vAlign w:val="center"/>
            <w:textDirection w:val="lrTb"/>
            <w:noWrap w:val="false"/>
          </w:tcPr>
          <w:p>
            <w:pPr>
              <w:jc w:val="cente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4分</w:t>
            </w:r>
            <w:r/>
          </w:p>
        </w:tc>
      </w:tr>
      <w:tr>
        <w:trPr>
          <w:jc w:val="center"/>
          <w:trHeight w:val="90"/>
        </w:trPr>
        <w:tc>
          <w:tcPr>
            <w:tcW w:w="1638" w:type="dxa"/>
            <w:vAlign w:val="center"/>
            <w:textDirection w:val="lrTb"/>
            <w:noWrap/>
          </w:tcPr>
          <w:p>
            <w:pPr>
              <w:jc w:val="cente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人员配备</w:t>
            </w:r>
            <w:r/>
          </w:p>
        </w:tc>
        <w:tc>
          <w:tcPr>
            <w:tcW w:w="7115" w:type="dxa"/>
            <w:vAlign w:val="center"/>
            <w:textDirection w:val="lrTb"/>
            <w:noWrap w:val="false"/>
          </w:tcPr>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根据投标人针对本项目实施的管理人员投入、各专业施工人员投入、技术人员投入、安装调试人员投入等，管理及专业实施人员配备优于本项目需求的得3分，管理及专业实施人员配备满足本项目需求的得2分，管理及专业实施人员配备方案不满足或不提供不得分。</w:t>
            </w:r>
            <w:r/>
          </w:p>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806" w:type="dxa"/>
            <w:vAlign w:val="center"/>
            <w:textDirection w:val="lrTb"/>
            <w:noWrap w:val="false"/>
          </w:tcPr>
          <w:p>
            <w:pPr>
              <w:jc w:val="cente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3分</w:t>
            </w:r>
            <w:r/>
          </w:p>
        </w:tc>
      </w:tr>
      <w:tr>
        <w:trPr>
          <w:jc w:val="center"/>
          <w:trHeight w:val="90"/>
        </w:trPr>
        <w:tc>
          <w:tcPr>
            <w:tcW w:w="1638" w:type="dxa"/>
            <w:vAlign w:val="center"/>
            <w:textDirection w:val="lrTb"/>
            <w:noWrap/>
          </w:tcPr>
          <w:p>
            <w:pPr>
              <w:jc w:val="cente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售后服务方</w:t>
            </w:r>
            <w:r>
              <w:rPr>
                <w:rFonts w:hint="eastAsia" w:ascii="仿宋" w:hAnsi="仿宋" w:eastAsia="仿宋" w:cs="宋体"/>
                <w:bCs/>
                <w:color w:val="000000" w:themeColor="text1"/>
                <w:sz w:val="24"/>
              </w:rPr>
              <w:t xml:space="preserve">案</w:t>
            </w:r>
            <w:r/>
          </w:p>
        </w:tc>
        <w:tc>
          <w:tcPr>
            <w:tcW w:w="7115" w:type="dxa"/>
            <w:vAlign w:val="center"/>
            <w:textDirection w:val="lrTb"/>
            <w:noWrap w:val="false"/>
          </w:tcPr>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根据投标人提供的售后服务方案进行评分，方案至少包括服务体</w:t>
            </w:r>
            <w:r>
              <w:rPr>
                <w:rFonts w:hint="eastAsia" w:ascii="仿宋" w:hAnsi="仿宋" w:eastAsia="仿宋" w:cs="宋体"/>
                <w:bCs/>
                <w:color w:val="000000" w:themeColor="text1"/>
                <w:sz w:val="24"/>
              </w:rPr>
              <w:t xml:space="preserve">系、服务响应时间，回访巡检方案、故障解决措施、技术人员保障、质保期满后备品配件价格、各服务网点地点及人员配置、维修网点设置地点及人员配置，售后服务方案优于本项目需求的得5分；售后服务方案满足本项目需求的得3分；方案不满足或不提供不得分。</w:t>
            </w:r>
            <w:r/>
          </w:p>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806" w:type="dxa"/>
            <w:vAlign w:val="center"/>
            <w:textDirection w:val="lrTb"/>
            <w:noWrap w:val="false"/>
          </w:tcPr>
          <w:p>
            <w:pPr>
              <w:jc w:val="cente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5分</w:t>
            </w:r>
            <w:r/>
          </w:p>
        </w:tc>
      </w:tr>
      <w:tr>
        <w:trPr>
          <w:jc w:val="center"/>
          <w:trHeight w:val="90"/>
        </w:trPr>
        <w:tc>
          <w:tcPr>
            <w:tcW w:w="1638" w:type="dxa"/>
            <w:vAlign w:val="center"/>
            <w:textDirection w:val="lrTb"/>
            <w:noWrap/>
          </w:tcPr>
          <w:p>
            <w:pPr>
              <w:jc w:val="cente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项目技术复杂程度、重点、难点及其解决方案</w:t>
            </w:r>
            <w:r/>
          </w:p>
        </w:tc>
        <w:tc>
          <w:tcPr>
            <w:tcW w:w="7115" w:type="dxa"/>
            <w:vAlign w:val="center"/>
            <w:textDirection w:val="lrTb"/>
            <w:noWrap w:val="false"/>
          </w:tcPr>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根据投标人提供的针对本项目的项目技术复杂性、重点、难点及其解决方案进行评分，方案至少包括项目的（1）技术复杂性及其解决方案、（2）重点及其解决方案、（3）难点及其解决方案，方案优于本项目需求的得</w:t>
            </w:r>
            <w:r>
              <w:rPr>
                <w:rFonts w:ascii="仿宋" w:hAnsi="仿宋" w:eastAsia="仿宋" w:cs="宋体"/>
                <w:bCs/>
                <w:color w:val="000000" w:themeColor="text1"/>
                <w:sz w:val="24"/>
              </w:rPr>
              <w:t xml:space="preserve">5</w:t>
            </w:r>
            <w:r>
              <w:rPr>
                <w:rFonts w:hint="eastAsia" w:ascii="仿宋" w:hAnsi="仿宋" w:eastAsia="仿宋" w:cs="宋体"/>
                <w:bCs/>
                <w:color w:val="000000" w:themeColor="text1"/>
                <w:sz w:val="24"/>
              </w:rPr>
              <w:t xml:space="preserve">分；方案满足本项目需求的得</w:t>
            </w:r>
            <w:r>
              <w:rPr>
                <w:rFonts w:ascii="仿宋" w:hAnsi="仿宋" w:eastAsia="仿宋" w:cs="宋体"/>
                <w:bCs/>
                <w:color w:val="000000" w:themeColor="text1"/>
                <w:sz w:val="24"/>
              </w:rPr>
              <w:t xml:space="preserve">3</w:t>
            </w:r>
            <w:r>
              <w:rPr>
                <w:rFonts w:hint="eastAsia" w:ascii="仿宋" w:hAnsi="仿宋" w:eastAsia="仿宋" w:cs="宋体"/>
                <w:bCs/>
                <w:color w:val="000000" w:themeColor="text1"/>
                <w:sz w:val="24"/>
              </w:rPr>
              <w:t xml:space="preserve">分；方案不满足或不提供不得分。</w:t>
            </w:r>
            <w:r/>
          </w:p>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806" w:type="dxa"/>
            <w:vAlign w:val="center"/>
            <w:textDirection w:val="lrTb"/>
            <w:noWrap w:val="false"/>
          </w:tcPr>
          <w:p>
            <w:pPr>
              <w:jc w:val="center"/>
              <w:spacing w:line="440" w:lineRule="exact"/>
              <w:rPr>
                <w:rFonts w:ascii="仿宋" w:hAnsi="仿宋" w:eastAsia="仿宋" w:cs="宋体"/>
                <w:bCs/>
                <w:color w:val="000000" w:themeColor="text1"/>
                <w:sz w:val="24"/>
              </w:rPr>
            </w:pPr>
            <w:r>
              <w:rPr>
                <w:rFonts w:ascii="仿宋" w:hAnsi="仿宋" w:eastAsia="仿宋" w:cs="宋体"/>
                <w:bCs/>
                <w:color w:val="000000" w:themeColor="text1"/>
                <w:sz w:val="24"/>
              </w:rPr>
              <w:t xml:space="preserve">5</w:t>
            </w:r>
            <w:r>
              <w:rPr>
                <w:rFonts w:hint="eastAsia" w:ascii="仿宋" w:hAnsi="仿宋" w:eastAsia="仿宋" w:cs="宋体"/>
                <w:bCs/>
                <w:color w:val="000000" w:themeColor="text1"/>
                <w:sz w:val="24"/>
              </w:rPr>
              <w:t xml:space="preserve">分</w:t>
            </w:r>
            <w:r/>
          </w:p>
        </w:tc>
      </w:tr>
      <w:tr>
        <w:trPr>
          <w:jc w:val="center"/>
          <w:trHeight w:val="90"/>
        </w:trPr>
        <w:tc>
          <w:tcPr>
            <w:tcW w:w="1638" w:type="dxa"/>
            <w:vAlign w:val="center"/>
            <w:textDirection w:val="lrTb"/>
            <w:noWrap/>
          </w:tcPr>
          <w:p>
            <w:pPr>
              <w:jc w:val="cente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应急保障方案</w:t>
            </w:r>
            <w:r/>
          </w:p>
        </w:tc>
        <w:tc>
          <w:tcPr>
            <w:tcW w:w="7115" w:type="dxa"/>
            <w:vAlign w:val="center"/>
            <w:textDirection w:val="lrTb"/>
            <w:noWrap w:val="false"/>
          </w:tcPr>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根据投标人提供的针对本项目的应急保障预案进行评分，方案至少包自然灾害等突发不可预见的紧急情况，应急保障方案优于本项目需求的得</w:t>
            </w:r>
            <w:r>
              <w:rPr>
                <w:rFonts w:ascii="仿宋" w:hAnsi="仿宋" w:eastAsia="仿宋" w:cs="宋体"/>
                <w:bCs/>
                <w:color w:val="000000" w:themeColor="text1"/>
                <w:sz w:val="24"/>
              </w:rPr>
              <w:t xml:space="preserve">3</w:t>
            </w:r>
            <w:r>
              <w:rPr>
                <w:rFonts w:hint="eastAsia" w:ascii="仿宋" w:hAnsi="仿宋" w:eastAsia="仿宋" w:cs="宋体"/>
                <w:bCs/>
                <w:color w:val="000000" w:themeColor="text1"/>
                <w:sz w:val="24"/>
              </w:rPr>
              <w:t xml:space="preserve">分；方案满足本项目需求的得</w:t>
            </w:r>
            <w:r>
              <w:rPr>
                <w:rFonts w:ascii="仿宋" w:hAnsi="仿宋" w:eastAsia="仿宋" w:cs="宋体"/>
                <w:bCs/>
                <w:color w:val="000000" w:themeColor="text1"/>
                <w:sz w:val="24"/>
              </w:rPr>
              <w:t xml:space="preserve">1</w:t>
            </w:r>
            <w:r>
              <w:rPr>
                <w:rFonts w:hint="eastAsia" w:ascii="仿宋" w:hAnsi="仿宋" w:eastAsia="仿宋" w:cs="宋体"/>
                <w:bCs/>
                <w:color w:val="000000" w:themeColor="text1"/>
                <w:sz w:val="24"/>
              </w:rPr>
              <w:t xml:space="preserve">分；方案不满足或不提供不得分。</w:t>
            </w:r>
            <w:r/>
          </w:p>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806" w:type="dxa"/>
            <w:vAlign w:val="center"/>
            <w:textDirection w:val="lrTb"/>
            <w:noWrap w:val="false"/>
          </w:tcPr>
          <w:p>
            <w:pPr>
              <w:jc w:val="center"/>
              <w:spacing w:line="440" w:lineRule="exact"/>
              <w:rPr>
                <w:rFonts w:ascii="仿宋" w:hAnsi="仿宋" w:eastAsia="仿宋" w:cs="宋体"/>
                <w:bCs/>
                <w:color w:val="000000" w:themeColor="text1"/>
                <w:sz w:val="24"/>
              </w:rPr>
            </w:pPr>
            <w:r>
              <w:rPr>
                <w:rFonts w:ascii="仿宋" w:hAnsi="仿宋" w:eastAsia="仿宋" w:cs="宋体"/>
                <w:bCs/>
                <w:color w:val="000000" w:themeColor="text1"/>
                <w:sz w:val="24"/>
              </w:rPr>
              <w:t xml:space="preserve">3</w:t>
            </w:r>
            <w:r>
              <w:rPr>
                <w:rFonts w:hint="eastAsia" w:ascii="仿宋" w:hAnsi="仿宋" w:eastAsia="仿宋" w:cs="宋体"/>
                <w:bCs/>
                <w:color w:val="000000" w:themeColor="text1"/>
                <w:sz w:val="24"/>
              </w:rPr>
              <w:t xml:space="preserve">分</w:t>
            </w:r>
            <w:r/>
          </w:p>
        </w:tc>
      </w:tr>
      <w:tr>
        <w:trPr>
          <w:jc w:val="center"/>
          <w:trHeight w:val="90"/>
        </w:trPr>
        <w:tc>
          <w:tcPr>
            <w:tcW w:w="1638" w:type="dxa"/>
            <w:vAlign w:val="center"/>
            <w:textDirection w:val="lrTb"/>
            <w:noWrap/>
          </w:tcPr>
          <w:p>
            <w:pPr>
              <w:jc w:val="cente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项目培训方案</w:t>
            </w:r>
            <w:r/>
          </w:p>
        </w:tc>
        <w:tc>
          <w:tcPr>
            <w:tcW w:w="7115" w:type="dxa"/>
            <w:vAlign w:val="center"/>
            <w:textDirection w:val="lrTb"/>
            <w:noWrap w:val="false"/>
          </w:tcPr>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根据投标人提供的项目培训方案进行评分，方案至少包括培训的技术人员安排、培训频率、培训内容，培训方案优于本项目需求的得</w:t>
            </w:r>
            <w:r>
              <w:rPr>
                <w:rFonts w:ascii="仿宋" w:hAnsi="仿宋" w:eastAsia="仿宋" w:cs="宋体"/>
                <w:bCs/>
                <w:color w:val="000000" w:themeColor="text1"/>
                <w:sz w:val="24"/>
              </w:rPr>
              <w:t xml:space="preserve">3</w:t>
            </w:r>
            <w:r>
              <w:rPr>
                <w:rFonts w:hint="eastAsia" w:ascii="仿宋" w:hAnsi="仿宋" w:eastAsia="仿宋" w:cs="宋体"/>
                <w:bCs/>
                <w:color w:val="000000" w:themeColor="text1"/>
                <w:sz w:val="24"/>
              </w:rPr>
              <w:t xml:space="preserve">分；方案满足本项目需求的得</w:t>
            </w:r>
            <w:r>
              <w:rPr>
                <w:rFonts w:ascii="仿宋" w:hAnsi="仿宋" w:eastAsia="仿宋" w:cs="宋体"/>
                <w:bCs/>
                <w:color w:val="000000" w:themeColor="text1"/>
                <w:sz w:val="24"/>
              </w:rPr>
              <w:t xml:space="preserve">1</w:t>
            </w:r>
            <w:r>
              <w:rPr>
                <w:rFonts w:hint="eastAsia" w:ascii="仿宋" w:hAnsi="仿宋" w:eastAsia="仿宋" w:cs="宋体"/>
                <w:bCs/>
                <w:color w:val="000000" w:themeColor="text1"/>
                <w:sz w:val="24"/>
              </w:rPr>
              <w:t xml:space="preserve">分；方案不满足或不提供不得分。</w:t>
            </w:r>
            <w:r/>
          </w:p>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供应商提供的方案能全部响应要求，提出更为细致、有针对性、切实可行、要求之外且和本项目实施相关的内容的，可视为优于；方</w:t>
            </w:r>
            <w:r>
              <w:rPr>
                <w:rFonts w:hint="eastAsia" w:ascii="仿宋" w:hAnsi="仿宋" w:eastAsia="仿宋" w:cs="宋体"/>
                <w:bCs/>
                <w:color w:val="000000" w:themeColor="text1"/>
                <w:sz w:val="24"/>
              </w:rPr>
              <w:t xml:space="preserve">案能响应要求的可视为符合；方案对于要求的响应不完全或者偏离要求的，视为不符合。具体由评审委员会评审。</w:t>
            </w:r>
            <w:r/>
          </w:p>
        </w:tc>
        <w:tc>
          <w:tcPr>
            <w:tcW w:w="806" w:type="dxa"/>
            <w:vAlign w:val="center"/>
            <w:textDirection w:val="lrTb"/>
            <w:noWrap w:val="false"/>
          </w:tcPr>
          <w:p>
            <w:pPr>
              <w:jc w:val="center"/>
              <w:spacing w:line="440" w:lineRule="exact"/>
              <w:rPr>
                <w:rFonts w:ascii="仿宋" w:hAnsi="仿宋" w:eastAsia="仿宋" w:cs="宋体"/>
                <w:bCs/>
                <w:color w:val="000000" w:themeColor="text1"/>
                <w:sz w:val="24"/>
              </w:rPr>
            </w:pPr>
            <w:r>
              <w:rPr>
                <w:rFonts w:ascii="仿宋" w:hAnsi="仿宋" w:eastAsia="仿宋" w:cs="宋体"/>
                <w:bCs/>
                <w:color w:val="000000" w:themeColor="text1"/>
                <w:sz w:val="24"/>
              </w:rPr>
              <w:t xml:space="preserve">3</w:t>
            </w:r>
            <w:r>
              <w:rPr>
                <w:rFonts w:hint="eastAsia" w:ascii="仿宋" w:hAnsi="仿宋" w:eastAsia="仿宋" w:cs="宋体"/>
                <w:bCs/>
                <w:color w:val="000000" w:themeColor="text1"/>
                <w:sz w:val="24"/>
              </w:rPr>
              <w:t xml:space="preserve">分</w:t>
            </w:r>
            <w:r/>
          </w:p>
        </w:tc>
      </w:tr>
      <w:tr>
        <w:trPr>
          <w:jc w:val="center"/>
          <w:trHeight w:val="90"/>
        </w:trPr>
        <w:tc>
          <w:tcPr>
            <w:tcW w:w="1638" w:type="dxa"/>
            <w:vAlign w:val="center"/>
            <w:textDirection w:val="lrTb"/>
            <w:noWrap/>
          </w:tcPr>
          <w:p>
            <w:pPr>
              <w:jc w:val="cente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国家政策导向</w:t>
            </w:r>
            <w:r/>
          </w:p>
        </w:tc>
        <w:tc>
          <w:tcPr>
            <w:tcW w:w="7115" w:type="dxa"/>
            <w:vAlign w:val="center"/>
            <w:textDirection w:val="lrTb"/>
            <w:noWrap w:val="false"/>
          </w:tcPr>
          <w:p>
            <w:pPr>
              <w:spacing w:line="360" w:lineRule="auto"/>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1、环境标志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2、节能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tc>
        <w:tc>
          <w:tcPr>
            <w:tcW w:w="806" w:type="dxa"/>
            <w:vAlign w:val="center"/>
            <w:textDirection w:val="lrTb"/>
            <w:noWrap w:val="false"/>
          </w:tcPr>
          <w:p>
            <w:pPr>
              <w:spacing w:line="440" w:lineRule="exact"/>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1分</w:t>
            </w:r>
            <w:r/>
          </w:p>
        </w:tc>
      </w:tr>
    </w:tbl>
    <w:p>
      <w:r/>
      <w:r/>
    </w:p>
    <w:p>
      <w:pPr>
        <w:ind w:firstLine="482"/>
        <w:jc w:val="left"/>
        <w:spacing w:line="276" w:lineRule="auto"/>
        <w:rPr>
          <w:rFonts w:ascii="仿宋" w:hAnsi="仿宋" w:eastAsia="仿宋"/>
          <w:b/>
          <w:sz w:val="24"/>
        </w:rPr>
        <w:outlineLvl w:val="1"/>
      </w:pPr>
      <w:r/>
      <w:bookmarkStart w:id="170" w:name="_Toc196922477"/>
      <w:r>
        <w:rPr>
          <w:rFonts w:hint="eastAsia" w:ascii="仿宋" w:hAnsi="仿宋" w:eastAsia="仿宋"/>
          <w:b/>
          <w:sz w:val="24"/>
        </w:rPr>
        <w:t xml:space="preserve">三、符合性审查内容</w:t>
      </w:r>
      <w:bookmarkEnd w:id="170"/>
      <w:r/>
      <w:r/>
    </w:p>
    <w:p>
      <w:pPr>
        <w:pStyle w:val="1040"/>
        <w:rPr>
          <w:rFonts w:hint="eastAsia"/>
          <w:color w:val="auto"/>
        </w:rPr>
      </w:pPr>
      <w:r>
        <w:rPr>
          <w:rFonts w:hint="eastAsia"/>
          <w:color w:val="auto"/>
        </w:rPr>
        <w:t xml:space="preserve">注：以下内容投标人在标书制作过程中可根据自身实际情况上传声明、承诺等材料作为响应，格式自拟。符合性审查由评标委员会负责，投标人</w:t>
      </w:r>
      <w:r>
        <w:rPr>
          <w:rFonts w:hint="eastAsia"/>
          <w:color w:val="auto"/>
        </w:rPr>
        <w:t xml:space="preserve">作出</w:t>
      </w:r>
      <w:r>
        <w:rPr>
          <w:rFonts w:hint="eastAsia"/>
          <w:color w:val="auto"/>
        </w:rPr>
        <w:t xml:space="preserve">声明或者承诺，但评标委员会认为审核不通过的，投标人声明或承诺等无效，并可能做不符性处理。</w:t>
      </w:r>
      <w:r/>
    </w:p>
    <w:p>
      <w:pPr>
        <w:ind w:firstLine="482"/>
        <w:spacing w:line="276" w:lineRule="auto"/>
        <w:rPr>
          <w:rFonts w:ascii="仿宋" w:hAnsi="仿宋" w:eastAsia="仿宋" w:cs="宋体"/>
          <w:sz w:val="24"/>
        </w:rPr>
      </w:pPr>
      <w:r>
        <w:rPr>
          <w:rFonts w:hint="eastAsia" w:ascii="仿宋" w:hAnsi="仿宋" w:eastAsia="仿宋" w:cs="宋体"/>
          <w:b/>
          <w:sz w:val="24"/>
        </w:rPr>
        <w:t xml:space="preserve">1、报价要求</w:t>
      </w:r>
      <w:r/>
    </w:p>
    <w:p>
      <w:pPr>
        <w:ind w:firstLine="480"/>
        <w:spacing w:line="276" w:lineRule="auto"/>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.1</w:t>
      </w:r>
      <w:r>
        <w:rPr>
          <w:rFonts w:hint="eastAsia" w:ascii="仿宋" w:hAnsi="仿宋" w:eastAsia="仿宋" w:cs="宋体"/>
          <w:sz w:val="24"/>
        </w:rPr>
        <w:t xml:space="preserve">开标一览表</w:t>
      </w:r>
      <w:r>
        <w:rPr>
          <w:rFonts w:hint="eastAsia" w:ascii="仿宋" w:hAnsi="仿宋" w:eastAsia="仿宋" w:cs="宋体"/>
          <w:sz w:val="24"/>
        </w:rPr>
        <w:t xml:space="preserve">格式、填写要求符合招标文件规定，报价（分项及总价）未超过预算或最高限价；</w:t>
      </w:r>
      <w:r/>
    </w:p>
    <w:p>
      <w:pPr>
        <w:ind w:firstLine="480"/>
        <w:spacing w:line="276" w:lineRule="auto"/>
        <w:rPr>
          <w:rFonts w:ascii="仿宋" w:hAnsi="仿宋" w:eastAsia="仿宋" w:cs="宋体"/>
          <w:sz w:val="24"/>
        </w:rPr>
      </w:pPr>
      <w:r>
        <w:rPr>
          <w:rFonts w:ascii="仿宋" w:hAnsi="仿宋" w:eastAsia="仿宋" w:cs="宋体"/>
          <w:sz w:val="24"/>
        </w:rPr>
        <w:t xml:space="preserve">1.2</w:t>
      </w:r>
      <w:r>
        <w:rPr>
          <w:rFonts w:hint="eastAsia" w:ascii="仿宋" w:hAnsi="仿宋" w:eastAsia="仿宋" w:cs="宋体"/>
          <w:sz w:val="24"/>
        </w:rPr>
        <w:t xml:space="preserve">报价合理性：报价合理，或投标人的报价明显低于其他通过符合性审查投标人的报价，有可能影响产品质量或者不能诚信履约的，能够应评标委员会要求在规定时间内证明其报价合理性的。</w:t>
      </w:r>
      <w:r/>
    </w:p>
    <w:p>
      <w:pPr>
        <w:ind w:firstLine="482"/>
        <w:spacing w:line="276" w:lineRule="auto"/>
        <w:rPr>
          <w:rFonts w:ascii="仿宋" w:hAnsi="仿宋" w:eastAsia="仿宋" w:cs="宋体"/>
          <w:b/>
          <w:sz w:val="24"/>
        </w:rPr>
      </w:pPr>
      <w:r>
        <w:rPr>
          <w:rFonts w:hint="eastAsia" w:ascii="仿宋" w:hAnsi="仿宋" w:eastAsia="仿宋" w:cs="宋体"/>
          <w:b/>
          <w:sz w:val="24"/>
        </w:rPr>
        <w:t xml:space="preserve">2、商务要求：</w:t>
      </w:r>
      <w:r/>
    </w:p>
    <w:p>
      <w:pPr>
        <w:ind w:firstLine="480"/>
        <w:spacing w:line="276" w:lineRule="auto"/>
        <w:rPr>
          <w:rFonts w:ascii="仿宋" w:hAnsi="仿宋" w:eastAsia="仿宋" w:cs="宋体"/>
          <w:sz w:val="24"/>
        </w:rPr>
      </w:pPr>
      <w:r>
        <w:rPr>
          <w:rFonts w:hint="eastAsia" w:ascii="仿宋" w:hAnsi="仿宋" w:eastAsia="仿宋" w:cs="宋体"/>
          <w:sz w:val="24"/>
        </w:rPr>
        <w:t xml:space="preserve">2.1采购需求中必须满足的实质性要求（即加注“★”的内容，每条详细列出），否则投标无效；</w:t>
      </w:r>
      <w:r/>
    </w:p>
    <w:p>
      <w:pPr>
        <w:ind w:firstLine="480"/>
        <w:spacing w:line="276" w:lineRule="auto"/>
        <w:rPr>
          <w:rFonts w:ascii="仿宋" w:hAnsi="仿宋" w:eastAsia="仿宋" w:cs="宋体"/>
          <w:sz w:val="24"/>
        </w:rPr>
      </w:pPr>
      <w:r>
        <w:rPr>
          <w:rFonts w:hint="eastAsia" w:ascii="仿宋" w:hAnsi="仿宋" w:eastAsia="仿宋" w:cs="宋体"/>
          <w:sz w:val="24"/>
        </w:rPr>
        <w:t xml:space="preserve">2.2投标文件没有重大负偏离，所谓重大负偏离是指投标人所投标的范围、质量、数量、付款方式、质保期和交货期限、合同文本等明显不能满足招标文件的要求。重大负偏离的认定须经评标委员会三分之二以上同意商务要求不接受任何一项的负偏离或者不满足，允许正偏离；</w:t>
      </w:r>
      <w:r/>
    </w:p>
    <w:p>
      <w:pPr>
        <w:ind w:firstLine="480"/>
        <w:spacing w:line="276" w:lineRule="auto"/>
        <w:rPr>
          <w:rFonts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.3</w:t>
      </w:r>
      <w:r>
        <w:rPr>
          <w:rFonts w:hint="eastAsia" w:ascii="仿宋" w:hAnsi="仿宋" w:eastAsia="仿宋" w:cs="宋体"/>
          <w:sz w:val="24"/>
        </w:rPr>
        <w:t xml:space="preserve">法定代表人身份证明或法定代表人授权书：内容符合招标文件要求，并且按照要</w:t>
      </w:r>
      <w:r>
        <w:rPr>
          <w:rFonts w:hint="eastAsia" w:ascii="仿宋" w:hAnsi="仿宋" w:eastAsia="仿宋" w:cs="宋体"/>
          <w:sz w:val="24"/>
        </w:rPr>
        <w:t xml:space="preserve">求签章</w:t>
      </w:r>
      <w:r>
        <w:rPr>
          <w:rFonts w:hint="eastAsia" w:ascii="仿宋" w:hAnsi="仿宋" w:eastAsia="仿宋" w:cs="宋体"/>
          <w:sz w:val="24"/>
        </w:rPr>
        <w:t xml:space="preserve">/签字；</w:t>
      </w:r>
      <w:r/>
    </w:p>
    <w:p>
      <w:pPr>
        <w:ind w:firstLine="480"/>
        <w:spacing w:line="276" w:lineRule="auto"/>
        <w:rPr>
          <w:rFonts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3</w:t>
      </w:r>
      <w:r>
        <w:rPr>
          <w:rFonts w:hint="eastAsia" w:ascii="仿宋" w:hAnsi="仿宋" w:eastAsia="仿宋" w:cs="宋体"/>
          <w:sz w:val="24"/>
        </w:rPr>
        <w:t xml:space="preserve">《第六章投标文件构成》中“投标文件构成”没有实质性缺漏，签署、盖章齐全完整；</w:t>
      </w:r>
      <w:r/>
    </w:p>
    <w:p>
      <w:pPr>
        <w:ind w:firstLine="480"/>
        <w:spacing w:line="276" w:lineRule="auto"/>
        <w:rPr>
          <w:rFonts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4</w:t>
      </w:r>
      <w:r>
        <w:rPr>
          <w:rFonts w:hint="eastAsia" w:ascii="仿宋" w:hAnsi="仿宋" w:eastAsia="仿宋" w:cs="宋体"/>
          <w:sz w:val="24"/>
        </w:rPr>
        <w:t xml:space="preserve">投标人、投标文件不存在不符合法律、法规和招标文件规定的其他无效情形。</w:t>
      </w:r>
      <w:r/>
    </w:p>
    <w:p>
      <w:pPr>
        <w:ind w:firstLine="480"/>
        <w:spacing w:line="276" w:lineRule="auto"/>
        <w:rPr>
          <w:rFonts w:ascii="仿宋" w:hAnsi="仿宋" w:eastAsia="仿宋" w:cs="宋体"/>
          <w:sz w:val="24"/>
        </w:rPr>
      </w:pPr>
      <w:r>
        <w:rPr>
          <w:rFonts w:ascii="仿宋" w:hAnsi="仿宋" w:eastAsia="仿宋" w:cs="宋体"/>
          <w:sz w:val="24"/>
        </w:rPr>
      </w:r>
      <w:r/>
    </w:p>
    <w:p>
      <w:pPr>
        <w:ind w:firstLine="482"/>
        <w:spacing w:line="276" w:lineRule="auto"/>
        <w:rPr>
          <w:rFonts w:ascii="仿宋" w:hAnsi="仿宋" w:eastAsia="仿宋" w:cs="宋体"/>
          <w:b/>
          <w:sz w:val="24"/>
        </w:rPr>
      </w:pPr>
      <w:r>
        <w:rPr>
          <w:rFonts w:hint="eastAsia" w:ascii="仿宋" w:hAnsi="仿宋" w:eastAsia="仿宋" w:cs="宋体"/>
          <w:b/>
          <w:sz w:val="24"/>
        </w:rPr>
        <w:t xml:space="preserve">3、技术要求：</w:t>
      </w:r>
      <w:r/>
    </w:p>
    <w:p>
      <w:pPr>
        <w:ind w:firstLine="480"/>
        <w:spacing w:line="276" w:lineRule="auto"/>
        <w:rPr>
          <w:rFonts w:ascii="仿宋" w:hAnsi="仿宋" w:eastAsia="仿宋" w:cs="宋体"/>
          <w:sz w:val="24"/>
        </w:rPr>
      </w:pPr>
      <w:r>
        <w:rPr>
          <w:rFonts w:hint="eastAsia" w:ascii="仿宋" w:hAnsi="仿宋" w:eastAsia="仿宋" w:cs="宋体"/>
          <w:sz w:val="24"/>
        </w:rPr>
        <w:t xml:space="preserve">3.1投标文件满足招标文件第五章《采购需求》中★号条款要求的；</w:t>
      </w:r>
      <w:r/>
    </w:p>
    <w:p>
      <w:pPr>
        <w:ind w:firstLine="480"/>
        <w:spacing w:line="276" w:lineRule="auto"/>
        <w:rPr>
          <w:rFonts w:ascii="仿宋" w:hAnsi="仿宋" w:eastAsia="仿宋" w:cs="宋体"/>
          <w:sz w:val="24"/>
        </w:rPr>
      </w:pPr>
      <w:r>
        <w:rPr>
          <w:rFonts w:hint="eastAsia" w:ascii="仿宋" w:hAnsi="仿宋" w:eastAsia="仿宋" w:cs="宋体"/>
          <w:sz w:val="24"/>
        </w:rPr>
        <w:t xml:space="preserve">3.2投标文件中的《采购需求响应及偏离表》按照招标文件要求点对点应答的。</w:t>
      </w:r>
      <w:r/>
    </w:p>
    <w:p>
      <w:pPr>
        <w:ind w:firstLine="480"/>
        <w:spacing w:line="276" w:lineRule="auto"/>
        <w:rPr>
          <w:rFonts w:ascii="仿宋" w:hAnsi="仿宋" w:eastAsia="仿宋" w:cs="宋体"/>
          <w:sz w:val="24"/>
        </w:rPr>
      </w:pPr>
      <w:r>
        <w:rPr>
          <w:rFonts w:ascii="仿宋" w:hAnsi="仿宋" w:eastAsia="仿宋" w:cs="宋体"/>
          <w:sz w:val="24"/>
        </w:rPr>
      </w:r>
      <w:r/>
    </w:p>
    <w:p>
      <w:pPr>
        <w:jc w:val="center"/>
        <w:spacing w:line="276" w:lineRule="auto"/>
        <w:widowControl/>
        <w:rPr>
          <w:rFonts w:ascii="仿宋" w:hAnsi="仿宋" w:eastAsia="仿宋" w:cs="宋体"/>
          <w:b/>
          <w:sz w:val="32"/>
          <w:szCs w:val="32"/>
        </w:rPr>
      </w:pPr>
      <w:r>
        <w:rPr>
          <w:rFonts w:hint="eastAsia" w:ascii="仿宋" w:hAnsi="仿宋" w:eastAsia="仿宋" w:cs="宋体"/>
          <w:szCs w:val="21"/>
        </w:rPr>
        <w:br w:type="page" w:clear="all"/>
      </w:r>
      <w:r>
        <w:rPr>
          <w:rFonts w:hint="eastAsia" w:ascii="仿宋" w:hAnsi="仿宋" w:eastAsia="仿宋" w:cs="宋体"/>
          <w:b/>
          <w:sz w:val="32"/>
          <w:szCs w:val="32"/>
        </w:rPr>
        <w:t xml:space="preserve">第六章  投标文件格式</w:t>
      </w:r>
      <w:r/>
    </w:p>
    <w:p>
      <w:pPr>
        <w:spacing w:line="276" w:lineRule="auto"/>
        <w:rPr>
          <w:rFonts w:ascii="仿宋" w:hAnsi="仿宋" w:eastAsia="仿宋" w:cs="宋体"/>
          <w:szCs w:val="21"/>
        </w:rPr>
      </w:pPr>
      <w:r>
        <w:rPr>
          <w:rFonts w:ascii="仿宋" w:hAnsi="仿宋" w:eastAsia="仿宋" w:cs="宋体"/>
          <w:szCs w:val="21"/>
        </w:rPr>
      </w:r>
      <w:r/>
    </w:p>
    <w:p>
      <w:pPr>
        <w:jc w:val="center"/>
        <w:spacing w:line="276" w:lineRule="auto"/>
        <w:rPr>
          <w:rFonts w:ascii="仿宋" w:hAnsi="仿宋" w:eastAsia="仿宋" w:cs="宋体"/>
          <w:b/>
          <w:sz w:val="72"/>
          <w:szCs w:val="21"/>
        </w:rPr>
      </w:pPr>
      <w:r>
        <w:rPr>
          <w:rFonts w:ascii="仿宋" w:hAnsi="仿宋" w:eastAsia="仿宋" w:cs="宋体"/>
          <w:b/>
          <w:sz w:val="72"/>
          <w:szCs w:val="21"/>
        </w:rPr>
      </w:r>
      <w:r/>
    </w:p>
    <w:p>
      <w:pPr>
        <w:jc w:val="center"/>
        <w:spacing w:line="276" w:lineRule="auto"/>
        <w:rPr>
          <w:rFonts w:ascii="仿宋" w:hAnsi="仿宋" w:eastAsia="仿宋" w:cs="宋体"/>
          <w:b/>
          <w:sz w:val="72"/>
          <w:szCs w:val="21"/>
        </w:rPr>
        <w:outlineLvl w:val="1"/>
      </w:pPr>
      <w:r>
        <w:rPr>
          <w:rFonts w:hint="eastAsia" w:ascii="仿宋" w:hAnsi="仿宋" w:eastAsia="仿宋" w:cs="宋体"/>
          <w:b/>
          <w:sz w:val="72"/>
          <w:szCs w:val="21"/>
        </w:rPr>
        <w:t xml:space="preserve">封面</w:t>
      </w:r>
      <w:r/>
    </w:p>
    <w:p>
      <w:pPr>
        <w:jc w:val="center"/>
        <w:spacing w:line="276" w:lineRule="auto"/>
        <w:rPr>
          <w:rFonts w:ascii="仿宋" w:hAnsi="仿宋" w:eastAsia="仿宋" w:cs="宋体"/>
          <w:b/>
          <w:sz w:val="72"/>
          <w:szCs w:val="21"/>
        </w:rPr>
      </w:pPr>
      <w:r>
        <w:rPr>
          <w:rFonts w:ascii="仿宋" w:hAnsi="仿宋" w:eastAsia="仿宋" w:cs="宋体"/>
          <w:b/>
          <w:sz w:val="72"/>
          <w:szCs w:val="21"/>
        </w:rPr>
      </w:r>
      <w:r/>
    </w:p>
    <w:p>
      <w:pPr>
        <w:jc w:val="center"/>
        <w:spacing w:line="276" w:lineRule="auto"/>
        <w:rPr>
          <w:rFonts w:ascii="仿宋" w:hAnsi="仿宋" w:eastAsia="仿宋" w:cs="宋体"/>
          <w:b/>
          <w:sz w:val="72"/>
          <w:szCs w:val="72"/>
        </w:rPr>
      </w:pPr>
      <w:r/>
      <w:bookmarkStart w:id="171" w:name="_Toc196922478"/>
      <w:r>
        <w:rPr>
          <w:rFonts w:hint="eastAsia" w:ascii="仿宋" w:hAnsi="仿宋" w:eastAsia="仿宋" w:cs="宋体"/>
          <w:b/>
          <w:sz w:val="72"/>
          <w:szCs w:val="72"/>
        </w:rPr>
        <w:t xml:space="preserve">投 标 文 件</w:t>
      </w:r>
      <w:bookmarkEnd w:id="171"/>
      <w:r/>
      <w:r/>
    </w:p>
    <w:p>
      <w:pPr>
        <w:jc w:val="center"/>
        <w:spacing w:line="276" w:lineRule="auto"/>
        <w:rPr>
          <w:rFonts w:ascii="仿宋" w:hAnsi="仿宋" w:eastAsia="仿宋" w:cs="宋体"/>
          <w:b/>
          <w:sz w:val="72"/>
          <w:szCs w:val="21"/>
        </w:rPr>
      </w:pPr>
      <w:r>
        <w:rPr>
          <w:rFonts w:ascii="仿宋" w:hAnsi="仿宋" w:eastAsia="仿宋" w:cs="宋体"/>
          <w:b/>
          <w:sz w:val="72"/>
          <w:szCs w:val="21"/>
        </w:rPr>
      </w:r>
      <w:r/>
    </w:p>
    <w:p>
      <w:pPr>
        <w:jc w:val="center"/>
        <w:spacing w:line="276" w:lineRule="auto"/>
        <w:rPr>
          <w:rFonts w:ascii="仿宋" w:hAnsi="仿宋" w:eastAsia="仿宋" w:cs="宋体"/>
          <w:b/>
          <w:sz w:val="72"/>
          <w:szCs w:val="21"/>
        </w:rPr>
      </w:pPr>
      <w:r>
        <w:rPr>
          <w:rFonts w:ascii="仿宋" w:hAnsi="仿宋" w:eastAsia="仿宋" w:cs="宋体"/>
          <w:b/>
          <w:sz w:val="72"/>
          <w:szCs w:val="21"/>
        </w:rPr>
      </w:r>
      <w:r/>
    </w:p>
    <w:tbl>
      <w:tblPr>
        <w:tblStyle w:val="982"/>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003"/>
        <w:gridCol w:w="5932"/>
      </w:tblGrid>
      <w:tr>
        <w:trPr>
          <w:trHeight w:val="23"/>
        </w:trPr>
        <w:tc>
          <w:tcPr>
            <w:tcW w:w="3003"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项目名称：</w:t>
            </w:r>
            <w:r/>
          </w:p>
        </w:tc>
        <w:tc>
          <w:tcPr>
            <w:tcW w:w="5932"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盐城市第一人民医院</w:t>
            </w:r>
            <w:r/>
          </w:p>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医用设备采购项目</w:t>
            </w:r>
            <w:r/>
          </w:p>
        </w:tc>
      </w:tr>
      <w:tr>
        <w:trPr>
          <w:trHeight w:val="23"/>
        </w:trPr>
        <w:tc>
          <w:tcPr>
            <w:tcW w:w="3003"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项目编号：</w:t>
            </w:r>
            <w:r/>
          </w:p>
        </w:tc>
        <w:tc>
          <w:tcPr>
            <w:tcW w:w="5932"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JSZC-320900-SOHO-G2025-0042</w:t>
            </w:r>
            <w:r/>
          </w:p>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（代理机构编号：</w:t>
            </w:r>
            <w:r>
              <w:rPr>
                <w:rFonts w:hint="eastAsia" w:ascii="仿宋" w:hAnsi="仿宋" w:eastAsia="仿宋" w:cs="宋体"/>
                <w:b/>
                <w:sz w:val="32"/>
                <w:szCs w:val="32"/>
              </w:rPr>
              <w:t xml:space="preserve">1802-254110430WWF</w:t>
            </w:r>
            <w:r>
              <w:rPr>
                <w:rFonts w:hint="eastAsia" w:ascii="仿宋" w:hAnsi="仿宋" w:eastAsia="仿宋" w:cs="宋体"/>
                <w:b/>
                <w:sz w:val="32"/>
                <w:szCs w:val="32"/>
              </w:rPr>
              <w:t xml:space="preserve">）</w:t>
            </w:r>
            <w:r/>
          </w:p>
        </w:tc>
      </w:tr>
      <w:tr>
        <w:trPr>
          <w:trHeight w:val="23"/>
        </w:trPr>
        <w:tc>
          <w:tcPr>
            <w:tcW w:w="3003"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6"/>
                <w:szCs w:val="21"/>
              </w:rPr>
              <w:t xml:space="preserve">投标人名称：</w:t>
            </w:r>
            <w:r/>
          </w:p>
        </w:tc>
        <w:tc>
          <w:tcPr>
            <w:tcW w:w="5932"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6"/>
                <w:szCs w:val="21"/>
              </w:rPr>
              <w:t xml:space="preserve">X</w:t>
            </w:r>
            <w:r>
              <w:rPr>
                <w:rFonts w:ascii="仿宋" w:hAnsi="仿宋" w:eastAsia="仿宋" w:cs="宋体"/>
                <w:b/>
                <w:sz w:val="36"/>
                <w:szCs w:val="21"/>
              </w:rPr>
              <w:t xml:space="preserve">XXX</w:t>
            </w:r>
            <w:r>
              <w:rPr>
                <w:rFonts w:hint="eastAsia" w:ascii="仿宋" w:hAnsi="仿宋" w:eastAsia="仿宋" w:cs="宋体"/>
                <w:b/>
                <w:sz w:val="36"/>
                <w:szCs w:val="21"/>
              </w:rPr>
              <w:t xml:space="preserve">（加盖CA电子公章）</w:t>
            </w:r>
            <w:r/>
          </w:p>
        </w:tc>
      </w:tr>
      <w:tr>
        <w:trPr>
          <w:trHeight w:val="23"/>
        </w:trPr>
        <w:tc>
          <w:tcPr>
            <w:tcW w:w="3003"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日期</w:t>
            </w:r>
            <w:r>
              <w:rPr>
                <w:rFonts w:hint="eastAsia" w:ascii="仿宋" w:hAnsi="仿宋" w:eastAsia="仿宋" w:cs="宋体"/>
                <w:b/>
                <w:sz w:val="36"/>
                <w:szCs w:val="21"/>
              </w:rPr>
              <w:t xml:space="preserve">：</w:t>
            </w:r>
            <w:r/>
          </w:p>
        </w:tc>
        <w:tc>
          <w:tcPr>
            <w:tcW w:w="5932"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XX年XX月XX日</w:t>
            </w:r>
            <w:r/>
          </w:p>
        </w:tc>
      </w:tr>
    </w:tbl>
    <w:p>
      <w:pPr>
        <w:jc w:val="center"/>
        <w:spacing w:line="276" w:lineRule="auto"/>
        <w:rPr>
          <w:rFonts w:ascii="仿宋" w:hAnsi="仿宋" w:eastAsia="仿宋" w:cs="宋体"/>
          <w:b/>
          <w:sz w:val="36"/>
          <w:szCs w:val="21"/>
        </w:rPr>
      </w:pPr>
      <w:r>
        <w:rPr>
          <w:rFonts w:ascii="仿宋" w:hAnsi="仿宋" w:eastAsia="仿宋" w:cs="宋体"/>
          <w:b/>
          <w:sz w:val="36"/>
          <w:szCs w:val="21"/>
        </w:rPr>
      </w:r>
      <w:r/>
    </w:p>
    <w:p>
      <w:pPr>
        <w:jc w:val="center"/>
        <w:spacing w:line="276" w:lineRule="auto"/>
        <w:rPr>
          <w:rFonts w:ascii="仿宋" w:hAnsi="仿宋" w:eastAsia="仿宋" w:cs="宋体"/>
          <w:b/>
          <w:sz w:val="36"/>
          <w:szCs w:val="21"/>
        </w:rPr>
      </w:pPr>
      <w:r>
        <w:rPr>
          <w:rFonts w:ascii="仿宋" w:hAnsi="仿宋" w:eastAsia="仿宋" w:cs="宋体"/>
          <w:b/>
          <w:sz w:val="36"/>
          <w:szCs w:val="21"/>
        </w:rPr>
      </w:r>
      <w:r/>
    </w:p>
    <w:p>
      <w:pPr>
        <w:jc w:val="center"/>
        <w:spacing w:line="276" w:lineRule="auto"/>
        <w:rPr>
          <w:rFonts w:ascii="仿宋" w:hAnsi="仿宋" w:eastAsia="仿宋" w:cs="宋体"/>
          <w:b/>
          <w:sz w:val="36"/>
          <w:szCs w:val="21"/>
        </w:rPr>
      </w:pPr>
      <w:r>
        <w:rPr>
          <w:rFonts w:ascii="仿宋" w:hAnsi="仿宋" w:eastAsia="仿宋" w:cs="宋体"/>
          <w:b/>
          <w:sz w:val="36"/>
          <w:szCs w:val="21"/>
        </w:rPr>
      </w:r>
      <w:r/>
    </w:p>
    <w:p>
      <w:pPr>
        <w:spacing w:line="276" w:lineRule="auto"/>
        <w:rPr>
          <w:rFonts w:ascii="仿宋" w:hAnsi="仿宋" w:eastAsia="仿宋" w:cs="宋体"/>
          <w:szCs w:val="21"/>
        </w:rPr>
      </w:pPr>
      <w:r>
        <w:rPr>
          <w:rFonts w:ascii="仿宋" w:hAnsi="仿宋" w:eastAsia="仿宋" w:cs="宋体"/>
          <w:szCs w:val="21"/>
        </w:rPr>
      </w:r>
      <w:r/>
    </w:p>
    <w:p>
      <w:pPr>
        <w:spacing w:line="276" w:lineRule="auto"/>
        <w:rPr>
          <w:rFonts w:ascii="仿宋" w:hAnsi="仿宋" w:eastAsia="仿宋" w:cs="宋体"/>
          <w:szCs w:val="21"/>
        </w:rPr>
      </w:pPr>
      <w:r>
        <w:rPr>
          <w:rFonts w:ascii="仿宋" w:hAnsi="仿宋" w:eastAsia="仿宋" w:cs="宋体"/>
          <w:szCs w:val="21"/>
        </w:rPr>
      </w:r>
      <w:r/>
    </w:p>
    <w:p>
      <w:pPr>
        <w:jc w:val="left"/>
        <w:spacing w:line="276" w:lineRule="auto"/>
        <w:widowControl/>
        <w:rPr>
          <w:rFonts w:ascii="仿宋" w:hAnsi="仿宋" w:eastAsia="仿宋" w:cs="宋体"/>
          <w:szCs w:val="21"/>
        </w:rPr>
      </w:pPr>
      <w:r>
        <w:rPr>
          <w:rFonts w:hint="eastAsia" w:ascii="仿宋" w:hAnsi="仿宋" w:eastAsia="仿宋" w:cs="宋体"/>
          <w:szCs w:val="21"/>
        </w:rPr>
        <w:br w:type="page" w:clear="all"/>
      </w:r>
      <w:r/>
    </w:p>
    <w:p>
      <w:pPr>
        <w:jc w:val="center"/>
        <w:spacing w:line="276" w:lineRule="auto"/>
        <w:rPr>
          <w:rFonts w:ascii="仿宋" w:hAnsi="仿宋" w:eastAsia="仿宋"/>
          <w:b/>
          <w:bCs/>
          <w:sz w:val="32"/>
          <w:szCs w:val="32"/>
        </w:rPr>
        <w:outlineLvl w:val="1"/>
      </w:pPr>
      <w:r/>
      <w:bookmarkStart w:id="172" w:name="_Toc196922479"/>
      <w:r>
        <w:rPr>
          <w:rFonts w:hint="eastAsia" w:ascii="仿宋" w:hAnsi="仿宋" w:eastAsia="仿宋"/>
          <w:b/>
          <w:bCs/>
          <w:sz w:val="32"/>
          <w:szCs w:val="32"/>
        </w:rPr>
        <w:t xml:space="preserve">投标文件目录</w:t>
      </w:r>
      <w:bookmarkEnd w:id="172"/>
      <w:r/>
      <w:r/>
    </w:p>
    <w:p>
      <w:pPr>
        <w:ind w:firstLine="480"/>
        <w:spacing w:line="360" w:lineRule="auto"/>
        <w:rPr>
          <w:rFonts w:ascii="仿宋" w:hAnsi="仿宋" w:eastAsia="仿宋"/>
          <w:sz w:val="24"/>
          <w:szCs w:val="21"/>
        </w:rPr>
      </w:pPr>
      <w:r>
        <w:rPr>
          <w:rFonts w:hint="eastAsia" w:ascii="仿宋" w:hAnsi="仿宋" w:eastAsia="仿宋"/>
          <w:sz w:val="24"/>
          <w:szCs w:val="21"/>
        </w:rPr>
        <w:t xml:space="preserve">一、法人或者其他组织的营业执照等证明文件，自然人的身份证明；</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二、投标人近六个月中任意一个月份(不含投标当月)的财务状况报告（资产负债表和利润表）或由会计师事务所出具的近两年中任意一个年度的审计报告和所附已审财务报告扫描件或投标截止时间前六个月内银行出具的资信证明；</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三、依法缴纳税收和社会保障资金的相关材料（投标人近六个月中任意一个月份(不含投标当月)依法缴纳税收及缴纳社会保障资金的证明材料。投标人依法享受缓缴、免缴税收、社会保障资金的提供证明材料）；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四、具备履行合同所必需的设备和专业技术能力的书面声明；</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五、参加政府采购活动前3年内在经营活动中没有重大违法记录的书面声明。</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六、特定资格要求的证明文件（如果本项目设置特定资格要求，则需要提供）</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七、法人授权书</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八、投标函</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九、小</w:t>
      </w:r>
      <w:r>
        <w:rPr>
          <w:rFonts w:hint="eastAsia" w:ascii="仿宋" w:hAnsi="仿宋" w:eastAsia="仿宋"/>
          <w:sz w:val="24"/>
          <w:szCs w:val="21"/>
        </w:rPr>
        <w:t xml:space="preserve">微企业</w:t>
      </w:r>
      <w:r>
        <w:rPr>
          <w:rFonts w:hint="eastAsia" w:ascii="仿宋" w:hAnsi="仿宋" w:eastAsia="仿宋"/>
          <w:sz w:val="24"/>
          <w:szCs w:val="21"/>
        </w:rPr>
        <w:t xml:space="preserve">声明函</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十、残疾人福利性单位声明函</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十一、投标分项报价表</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十二、配置清单（如有）</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十三、主要配件、易损易耗件报价明细表（如有）</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十四、采购需求响应及偏离表</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十五、合同条款响应及偏离表</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十六、开标一览表</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十七、项目实施方案</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十八、盐城市政府采购事前信用承诺书</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十九、投标人认为需要提供的其它资料</w:t>
      </w:r>
      <w:r/>
    </w:p>
    <w:p>
      <w:pPr>
        <w:ind w:firstLine="240"/>
        <w:spacing w:line="276" w:lineRule="auto"/>
        <w:rPr>
          <w:rFonts w:ascii="仿宋" w:hAnsi="仿宋" w:eastAsia="仿宋"/>
          <w:sz w:val="24"/>
          <w:szCs w:val="21"/>
        </w:rPr>
      </w:pPr>
      <w:r>
        <w:rPr>
          <w:rFonts w:ascii="仿宋" w:hAnsi="仿宋" w:eastAsia="仿宋"/>
          <w:sz w:val="24"/>
          <w:szCs w:val="21"/>
        </w:rPr>
      </w:r>
      <w:r/>
    </w:p>
    <w:p>
      <w:pPr>
        <w:jc w:val="center"/>
        <w:spacing w:line="276" w:lineRule="auto"/>
        <w:rPr>
          <w:rFonts w:ascii="仿宋" w:hAnsi="仿宋" w:eastAsia="仿宋" w:cs="宋体"/>
          <w:b/>
          <w:sz w:val="44"/>
          <w:szCs w:val="44"/>
        </w:rPr>
      </w:pPr>
      <w:r>
        <w:rPr>
          <w:rFonts w:ascii="仿宋" w:hAnsi="仿宋" w:eastAsia="仿宋" w:cs="宋体"/>
          <w:b/>
          <w:sz w:val="44"/>
          <w:szCs w:val="44"/>
        </w:rPr>
      </w:r>
      <w:r/>
    </w:p>
    <w:p>
      <w:pPr>
        <w:jc w:val="center"/>
        <w:spacing w:line="276" w:lineRule="auto"/>
        <w:rPr>
          <w:rFonts w:ascii="仿宋" w:hAnsi="仿宋" w:eastAsia="仿宋" w:cs="宋体"/>
          <w:bCs/>
          <w:szCs w:val="21"/>
        </w:rPr>
      </w:pPr>
      <w:r>
        <w:rPr>
          <w:rFonts w:hint="eastAsia" w:ascii="仿宋" w:hAnsi="仿宋" w:eastAsia="仿宋" w:cs="宋体"/>
          <w:b/>
          <w:sz w:val="44"/>
          <w:szCs w:val="44"/>
        </w:rPr>
        <w:br w:type="page" w:clear="all"/>
      </w:r>
      <w:r/>
    </w:p>
    <w:p>
      <w:pPr>
        <w:spacing w:line="276" w:lineRule="auto"/>
        <w:rPr>
          <w:rFonts w:ascii="仿宋" w:hAnsi="仿宋" w:eastAsia="仿宋" w:cs="宋体"/>
          <w:b/>
          <w:sz w:val="28"/>
          <w:szCs w:val="28"/>
        </w:rPr>
        <w:outlineLvl w:val="1"/>
      </w:pPr>
      <w:r/>
      <w:bookmarkStart w:id="173" w:name="_Toc196922480"/>
      <w:r>
        <w:rPr>
          <w:rFonts w:hint="eastAsia" w:ascii="仿宋" w:hAnsi="仿宋" w:eastAsia="仿宋" w:cs="宋体"/>
          <w:b/>
          <w:sz w:val="28"/>
          <w:szCs w:val="28"/>
        </w:rPr>
        <w:t xml:space="preserve">一、法人或者其他组织的营业执照等证明文件，自然人的身份证明</w:t>
      </w:r>
      <w:bookmarkEnd w:id="173"/>
      <w:r/>
      <w:r/>
    </w:p>
    <w:p>
      <w:pPr>
        <w:ind w:firstLine="373"/>
        <w:spacing w:line="360" w:lineRule="auto"/>
        <w:rPr>
          <w:rFonts w:ascii="宋体" w:hAnsi="宋体" w:cs="宋体"/>
          <w:b/>
          <w:bCs/>
        </w:rPr>
      </w:pPr>
      <w:r>
        <w:rPr>
          <w:rFonts w:ascii="宋体" w:hAnsi="宋体" w:cs="宋体"/>
          <w:b/>
          <w:bCs/>
        </w:rPr>
      </w:r>
      <w:r/>
    </w:p>
    <w:p>
      <w:pPr>
        <w:ind w:firstLine="373"/>
        <w:spacing w:line="360" w:lineRule="auto"/>
        <w:rPr>
          <w:rFonts w:ascii="仿宋" w:hAnsi="仿宋" w:eastAsia="仿宋" w:cs="宋体"/>
          <w:b/>
          <w:bCs/>
          <w:sz w:val="24"/>
        </w:rPr>
      </w:pPr>
      <w:r>
        <w:rPr>
          <w:rFonts w:hint="eastAsia" w:ascii="仿宋" w:hAnsi="仿宋" w:eastAsia="仿宋" w:cs="宋体"/>
          <w:b/>
          <w:bCs/>
          <w:sz w:val="24"/>
        </w:rPr>
        <w:t xml:space="preserve">注：投标人提供营业执照副本（或具有同等法律效力的证照）复印件。复印件应能清晰显示投标人名称。</w:t>
      </w:r>
      <w:r/>
    </w:p>
    <w:p>
      <w:pPr>
        <w:spacing w:line="276" w:lineRule="auto"/>
        <w:rPr>
          <w:rFonts w:ascii="仿宋" w:hAnsi="仿宋" w:eastAsia="仿宋" w:cs="宋体"/>
          <w:sz w:val="24"/>
        </w:rPr>
      </w:pPr>
      <w:r>
        <w:rPr>
          <w:rFonts w:ascii="仿宋" w:hAnsi="仿宋" w:eastAsia="仿宋" w:cs="宋体"/>
          <w:sz w:val="24"/>
        </w:rPr>
      </w:r>
      <w:r/>
    </w:p>
    <w:p>
      <w:pPr>
        <w:ind w:firstLine="373"/>
        <w:jc w:val="center"/>
        <w:spacing w:line="360" w:lineRule="auto"/>
        <w:rPr>
          <w:rFonts w:ascii="仿宋" w:hAnsi="仿宋" w:eastAsia="仿宋" w:cs="宋体"/>
          <w:b/>
          <w:bCs/>
          <w:sz w:val="24"/>
        </w:rPr>
      </w:pPr>
      <w:r/>
      <w:bookmarkStart w:id="174" w:name="_Toc196922481"/>
      <w:r/>
      <w:r/>
    </w:p>
    <w:p>
      <w:pPr>
        <w:ind w:firstLine="373"/>
        <w:jc w:val="center"/>
        <w:spacing w:line="360" w:lineRule="auto"/>
        <w:rPr>
          <w:rFonts w:ascii="仿宋" w:hAnsi="仿宋" w:eastAsia="仿宋" w:cs="宋体"/>
          <w:b/>
          <w:bCs/>
          <w:sz w:val="24"/>
        </w:rPr>
      </w:pPr>
      <w:r>
        <w:rPr>
          <w:rFonts w:hint="eastAsia" w:ascii="仿宋" w:hAnsi="仿宋" w:eastAsia="仿宋" w:cs="宋体"/>
          <w:b/>
          <w:bCs/>
          <w:sz w:val="24"/>
        </w:rPr>
        <w:t xml:space="preserve">工商变更登记文件（如需）</w:t>
      </w:r>
      <w:r/>
    </w:p>
    <w:p>
      <w:pPr>
        <w:ind w:firstLine="373"/>
        <w:spacing w:line="360" w:lineRule="auto"/>
        <w:rPr>
          <w:rFonts w:ascii="仿宋" w:hAnsi="仿宋" w:eastAsia="仿宋" w:cs="宋体"/>
          <w:b/>
          <w:bCs/>
          <w:sz w:val="24"/>
        </w:rPr>
      </w:pPr>
      <w:r>
        <w:rPr>
          <w:rFonts w:hint="eastAsia" w:ascii="仿宋" w:hAnsi="仿宋" w:eastAsia="仿宋" w:cs="宋体"/>
          <w:b/>
          <w:bCs/>
          <w:sz w:val="24"/>
        </w:rPr>
        <w:t xml:space="preserve">注：如投标人在招标文件资质、业绩等要求的时间期限内发生了单位名称等变更的，提供相关工商变更登记文件的复印件。如无，则可不提供。</w:t>
      </w:r>
      <w:r/>
    </w:p>
    <w:p>
      <w:pPr>
        <w:jc w:val="left"/>
        <w:widowControl/>
        <w:rPr>
          <w:rFonts w:ascii="仿宋" w:hAnsi="仿宋" w:eastAsia="仿宋" w:cs="宋体"/>
          <w:sz w:val="30"/>
          <w:szCs w:val="30"/>
        </w:rPr>
      </w:pPr>
      <w:r>
        <w:rPr>
          <w:rFonts w:hint="eastAsia" w:ascii="宋体" w:hAnsi="宋体" w:cs="宋体"/>
        </w:rPr>
        <w:br w:type="page" w:clear="all"/>
      </w:r>
      <w:r/>
    </w:p>
    <w:p>
      <w:pPr>
        <w:spacing w:line="276" w:lineRule="auto"/>
        <w:rPr>
          <w:rFonts w:ascii="仿宋" w:hAnsi="仿宋" w:eastAsia="仿宋" w:cs="宋体"/>
          <w:b/>
          <w:sz w:val="28"/>
          <w:szCs w:val="28"/>
        </w:rPr>
        <w:outlineLvl w:val="1"/>
      </w:pPr>
      <w:r>
        <w:rPr>
          <w:rFonts w:hint="eastAsia" w:ascii="仿宋" w:hAnsi="仿宋" w:eastAsia="仿宋" w:cs="宋体"/>
          <w:b/>
          <w:sz w:val="28"/>
          <w:szCs w:val="28"/>
        </w:rPr>
        <w:t xml:space="preserve">二、上一年度的财务状况报告</w:t>
      </w:r>
      <w:bookmarkEnd w:id="174"/>
      <w:r/>
      <w:r/>
    </w:p>
    <w:p>
      <w:pPr>
        <w:ind w:firstLine="480"/>
        <w:spacing w:line="276" w:lineRule="auto"/>
        <w:rPr>
          <w:rFonts w:ascii="仿宋" w:hAnsi="仿宋" w:eastAsia="仿宋" w:cs="宋体"/>
          <w:bCs/>
          <w:sz w:val="24"/>
          <w:szCs w:val="21"/>
        </w:rPr>
      </w:pPr>
      <w:r>
        <w:rPr>
          <w:rFonts w:hint="eastAsia" w:ascii="仿宋" w:hAnsi="仿宋" w:eastAsia="仿宋" w:cs="宋体"/>
          <w:bCs/>
          <w:sz w:val="24"/>
          <w:szCs w:val="21"/>
        </w:rPr>
        <w:t xml:space="preserve">提交上一年度（2024年度）的财务状况报表（至少提供资产负债表、利润表，投标人成立不满一年无需提供）。</w:t>
      </w:r>
      <w:r/>
    </w:p>
    <w:p>
      <w:pPr>
        <w:ind w:firstLine="480"/>
        <w:spacing w:line="276" w:lineRule="auto"/>
        <w:rPr>
          <w:rFonts w:ascii="仿宋" w:hAnsi="仿宋" w:eastAsia="仿宋" w:cs="宋体"/>
          <w:bCs/>
          <w:sz w:val="24"/>
          <w:szCs w:val="21"/>
        </w:rPr>
      </w:pPr>
      <w:r>
        <w:rPr>
          <w:rFonts w:ascii="仿宋" w:hAnsi="仿宋" w:eastAsia="仿宋" w:cs="宋体"/>
          <w:bCs/>
          <w:sz w:val="24"/>
          <w:szCs w:val="21"/>
        </w:rPr>
      </w:r>
      <w:r/>
    </w:p>
    <w:p>
      <w:pPr>
        <w:spacing w:line="276" w:lineRule="auto"/>
        <w:rPr>
          <w:rFonts w:ascii="仿宋" w:hAnsi="仿宋" w:eastAsia="仿宋" w:cs="宋体"/>
          <w:b/>
          <w:sz w:val="28"/>
          <w:szCs w:val="28"/>
        </w:rPr>
        <w:outlineLvl w:val="1"/>
      </w:pPr>
      <w:r/>
      <w:bookmarkStart w:id="175" w:name="_Toc196922482"/>
      <w:r>
        <w:rPr>
          <w:rFonts w:hint="eastAsia" w:ascii="仿宋" w:hAnsi="仿宋" w:eastAsia="仿宋" w:cs="宋体"/>
          <w:b/>
          <w:sz w:val="28"/>
          <w:szCs w:val="28"/>
        </w:rPr>
        <w:t xml:space="preserve">三、依法缴纳税收和社会保障资金的相关材料</w:t>
      </w:r>
      <w:bookmarkEnd w:id="175"/>
      <w:r/>
      <w:r/>
    </w:p>
    <w:p>
      <w:pPr>
        <w:ind w:firstLine="480"/>
        <w:spacing w:line="276" w:lineRule="auto"/>
        <w:rPr>
          <w:rFonts w:ascii="仿宋" w:hAnsi="仿宋" w:eastAsia="仿宋" w:cs="宋体"/>
          <w:sz w:val="24"/>
        </w:rPr>
      </w:pPr>
      <w:r>
        <w:rPr>
          <w:rFonts w:hint="eastAsia" w:ascii="仿宋" w:hAnsi="仿宋" w:eastAsia="仿宋" w:cs="宋体"/>
          <w:sz w:val="24"/>
        </w:rPr>
        <w:t xml:space="preserve">提供提交投标文件截止时间前一年内至少一个月依法缴纳税收及缴纳社会保障资金的证明材料。供应</w:t>
      </w:r>
      <w:r>
        <w:rPr>
          <w:rFonts w:hint="eastAsia" w:ascii="仿宋" w:hAnsi="仿宋" w:eastAsia="仿宋" w:cs="宋体"/>
          <w:sz w:val="24"/>
        </w:rPr>
        <w:t xml:space="preserve">商依法</w:t>
      </w:r>
      <w:r>
        <w:rPr>
          <w:rFonts w:hint="eastAsia" w:ascii="仿宋" w:hAnsi="仿宋" w:eastAsia="仿宋" w:cs="宋体"/>
          <w:sz w:val="24"/>
        </w:rPr>
        <w:t xml:space="preserve">享受缓缴、免缴税收、社会保障资金的提供证明材料。</w:t>
      </w:r>
      <w:r/>
    </w:p>
    <w:p>
      <w:pPr>
        <w:ind w:firstLine="480"/>
        <w:spacing w:line="276" w:lineRule="auto"/>
        <w:rPr>
          <w:rFonts w:ascii="仿宋" w:hAnsi="仿宋" w:eastAsia="仿宋" w:cs="宋体"/>
          <w:bCs/>
          <w:sz w:val="24"/>
          <w:szCs w:val="21"/>
        </w:rPr>
      </w:pPr>
      <w:r>
        <w:rPr>
          <w:rFonts w:ascii="仿宋" w:hAnsi="仿宋" w:eastAsia="仿宋" w:cs="宋体"/>
          <w:bCs/>
          <w:sz w:val="24"/>
          <w:szCs w:val="21"/>
        </w:rPr>
      </w:r>
      <w:r/>
    </w:p>
    <w:p>
      <w:pPr>
        <w:spacing w:line="276" w:lineRule="auto"/>
        <w:rPr>
          <w:rFonts w:ascii="仿宋" w:hAnsi="仿宋" w:eastAsia="仿宋" w:cs="宋体"/>
          <w:b/>
          <w:sz w:val="28"/>
          <w:szCs w:val="28"/>
        </w:rPr>
        <w:outlineLvl w:val="1"/>
      </w:pPr>
      <w:r/>
      <w:bookmarkStart w:id="176" w:name="_Toc196922483"/>
      <w:r>
        <w:rPr>
          <w:rFonts w:hint="eastAsia" w:ascii="仿宋" w:hAnsi="仿宋" w:eastAsia="仿宋" w:cs="宋体"/>
          <w:b/>
          <w:sz w:val="28"/>
          <w:szCs w:val="28"/>
        </w:rPr>
        <w:t xml:space="preserve">四、具备履行合同所必需的设备和专业技术能力的书面声明</w:t>
      </w:r>
      <w:bookmarkEnd w:id="176"/>
      <w:r/>
      <w:r/>
    </w:p>
    <w:p>
      <w:pPr>
        <w:ind w:firstLine="560"/>
        <w:jc w:val="center"/>
        <w:spacing w:line="360" w:lineRule="auto"/>
        <w:rPr>
          <w:rFonts w:ascii="仿宋" w:hAnsi="仿宋" w:eastAsia="仿宋" w:cs="宋体"/>
          <w:bCs/>
          <w:sz w:val="28"/>
          <w:szCs w:val="28"/>
        </w:rPr>
      </w:pPr>
      <w:r>
        <w:rPr>
          <w:rFonts w:hint="eastAsia" w:ascii="仿宋" w:hAnsi="仿宋" w:eastAsia="仿宋" w:cs="宋体"/>
          <w:bCs/>
          <w:sz w:val="28"/>
          <w:szCs w:val="28"/>
        </w:rPr>
        <w:t xml:space="preserve">具备履行合同所必需的设备和专业技术能力的书面声明</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致：</w:t>
      </w:r>
      <w:r>
        <w:rPr>
          <w:rFonts w:hint="eastAsia" w:ascii="仿宋" w:hAnsi="仿宋" w:eastAsia="仿宋" w:cs="宋体"/>
          <w:bCs/>
          <w:sz w:val="24"/>
        </w:rPr>
        <w:t xml:space="preserve">盐城市第一人民医院</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我公司郑重声明：具有履行编号为</w:t>
      </w:r>
      <w:r>
        <w:rPr>
          <w:rFonts w:hint="eastAsia" w:ascii="仿宋" w:hAnsi="仿宋" w:eastAsia="仿宋" w:cs="宋体"/>
          <w:bCs/>
          <w:sz w:val="24"/>
        </w:rPr>
        <w:t xml:space="preserve">JSZC-320900-SOHO-G2025-0042</w:t>
      </w:r>
      <w:r>
        <w:rPr>
          <w:rFonts w:hint="eastAsia" w:ascii="仿宋" w:hAnsi="仿宋" w:eastAsia="仿宋" w:cs="宋体"/>
          <w:bCs/>
          <w:sz w:val="24"/>
        </w:rPr>
        <w:t xml:space="preserve">（代理机构编号：</w:t>
      </w:r>
      <w:r>
        <w:rPr>
          <w:rFonts w:hint="eastAsia" w:ascii="仿宋" w:hAnsi="仿宋" w:eastAsia="仿宋" w:cs="宋体"/>
          <w:bCs/>
          <w:sz w:val="24"/>
        </w:rPr>
        <w:t xml:space="preserve">1802-254110430WWF</w:t>
      </w:r>
      <w:r>
        <w:rPr>
          <w:rFonts w:hint="eastAsia" w:ascii="仿宋" w:hAnsi="仿宋" w:eastAsia="仿宋" w:cs="宋体"/>
          <w:bCs/>
          <w:sz w:val="24"/>
        </w:rPr>
        <w:t xml:space="preserve">）招标项下</w:t>
      </w:r>
      <w:r>
        <w:rPr>
          <w:rFonts w:hint="eastAsia" w:ascii="仿宋" w:hAnsi="仿宋" w:eastAsia="仿宋" w:cs="宋体"/>
          <w:bCs/>
          <w:sz w:val="24"/>
        </w:rPr>
        <w:t xml:space="preserve">医用设备采购项目</w:t>
      </w:r>
      <w:r>
        <w:rPr>
          <w:rFonts w:hint="eastAsia" w:ascii="仿宋" w:hAnsi="仿宋" w:eastAsia="仿宋" w:cs="宋体"/>
          <w:bCs/>
          <w:sz w:val="24"/>
        </w:rPr>
        <w:t xml:space="preserve">合同的设备和专业技术能力。</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特此声明！</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投标人名称：（加盖CA电子公章）</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法定代表人（或授权委托人）签字：</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投标日期：XX年XX月XX日</w:t>
      </w:r>
      <w:r/>
    </w:p>
    <w:p>
      <w:pPr>
        <w:ind w:firstLine="480"/>
        <w:spacing w:line="360" w:lineRule="auto"/>
        <w:rPr>
          <w:rFonts w:ascii="仿宋" w:hAnsi="仿宋" w:eastAsia="仿宋" w:cs="宋体"/>
          <w:bCs/>
          <w:sz w:val="24"/>
          <w:szCs w:val="21"/>
        </w:rPr>
      </w:pPr>
      <w:r>
        <w:rPr>
          <w:rFonts w:ascii="仿宋" w:hAnsi="仿宋" w:eastAsia="仿宋" w:cs="宋体"/>
          <w:bCs/>
          <w:sz w:val="24"/>
          <w:szCs w:val="21"/>
        </w:rPr>
      </w:r>
      <w:r/>
    </w:p>
    <w:p>
      <w:pPr>
        <w:jc w:val="left"/>
        <w:widowControl/>
        <w:rPr>
          <w:rFonts w:ascii="仿宋" w:hAnsi="仿宋" w:eastAsia="仿宋" w:cs="宋体"/>
          <w:b/>
          <w:sz w:val="28"/>
          <w:szCs w:val="28"/>
        </w:rPr>
      </w:pPr>
      <w:r/>
      <w:bookmarkStart w:id="177" w:name="_Toc196922484"/>
      <w:r>
        <w:rPr>
          <w:rFonts w:ascii="仿宋" w:hAnsi="仿宋" w:eastAsia="仿宋" w:cs="宋体"/>
          <w:b/>
          <w:sz w:val="28"/>
          <w:szCs w:val="28"/>
        </w:rPr>
        <w:br w:type="page" w:clear="all"/>
      </w:r>
      <w:r/>
    </w:p>
    <w:p>
      <w:pPr>
        <w:spacing w:line="276" w:lineRule="auto"/>
        <w:rPr>
          <w:rFonts w:ascii="仿宋" w:hAnsi="仿宋" w:eastAsia="仿宋" w:cs="宋体"/>
          <w:b/>
          <w:sz w:val="28"/>
          <w:szCs w:val="28"/>
        </w:rPr>
        <w:outlineLvl w:val="1"/>
      </w:pPr>
      <w:r>
        <w:rPr>
          <w:rFonts w:hint="eastAsia" w:ascii="仿宋" w:hAnsi="仿宋" w:eastAsia="仿宋" w:cs="宋体"/>
          <w:b/>
          <w:sz w:val="28"/>
          <w:szCs w:val="28"/>
        </w:rPr>
        <w:t xml:space="preserve">五、参加政府采购活动前 3 年内在经营活动中没有重大违法记录的书面声明</w:t>
      </w:r>
      <w:bookmarkEnd w:id="177"/>
      <w:r>
        <w:rPr>
          <w:rFonts w:hint="eastAsia" w:ascii="仿宋" w:hAnsi="仿宋" w:eastAsia="仿宋" w:cs="宋体"/>
          <w:b/>
          <w:sz w:val="28"/>
          <w:szCs w:val="28"/>
        </w:rPr>
        <w:t xml:space="preserve">（成立时间不足三年的，可以自成立时间起）</w:t>
      </w:r>
      <w:r/>
    </w:p>
    <w:p>
      <w:pPr>
        <w:jc w:val="center"/>
        <w:spacing w:line="276" w:lineRule="auto"/>
        <w:rPr>
          <w:rFonts w:ascii="仿宋" w:hAnsi="仿宋" w:eastAsia="仿宋" w:cs="宋体"/>
          <w:bCs/>
          <w:sz w:val="28"/>
          <w:szCs w:val="28"/>
        </w:rPr>
      </w:pPr>
      <w:r>
        <w:rPr>
          <w:rFonts w:hint="eastAsia" w:ascii="仿宋" w:hAnsi="仿宋" w:eastAsia="仿宋" w:cs="宋体"/>
          <w:bCs/>
          <w:sz w:val="28"/>
          <w:szCs w:val="28"/>
        </w:rPr>
        <w:t xml:space="preserve">声 </w:t>
      </w:r>
      <w:r>
        <w:rPr>
          <w:rFonts w:ascii="仿宋" w:hAnsi="仿宋" w:eastAsia="仿宋" w:cs="宋体"/>
          <w:bCs/>
          <w:sz w:val="28"/>
          <w:szCs w:val="28"/>
        </w:rPr>
        <w:t xml:space="preserve"> </w:t>
      </w:r>
      <w:r>
        <w:rPr>
          <w:rFonts w:hint="eastAsia" w:ascii="仿宋" w:hAnsi="仿宋" w:eastAsia="仿宋" w:cs="宋体"/>
          <w:bCs/>
          <w:sz w:val="28"/>
          <w:szCs w:val="28"/>
        </w:rPr>
        <w:t xml:space="preserve">明</w:t>
      </w:r>
      <w:r/>
    </w:p>
    <w:p>
      <w:pPr>
        <w:ind w:firstLine="480"/>
        <w:jc w:val="left"/>
        <w:spacing w:line="360" w:lineRule="auto"/>
        <w:rPr>
          <w:rFonts w:ascii="仿宋" w:hAnsi="仿宋" w:eastAsia="仿宋" w:cs="宋体"/>
          <w:b/>
          <w:bCs/>
          <w:sz w:val="44"/>
          <w:szCs w:val="44"/>
        </w:rPr>
      </w:pPr>
      <w:r>
        <w:rPr>
          <w:rFonts w:hint="eastAsia" w:ascii="仿宋" w:hAnsi="仿宋" w:eastAsia="仿宋" w:cs="宋体"/>
          <w:bCs/>
          <w:sz w:val="24"/>
        </w:rPr>
        <w:t xml:space="preserve">致：</w:t>
      </w:r>
      <w:r>
        <w:rPr>
          <w:rFonts w:hint="eastAsia" w:ascii="仿宋" w:hAnsi="仿宋" w:eastAsia="仿宋" w:cs="宋体"/>
          <w:bCs/>
          <w:sz w:val="24"/>
        </w:rPr>
        <w:t xml:space="preserve">盐城市第一人民医院</w:t>
      </w:r>
      <w:r/>
    </w:p>
    <w:p>
      <w:pPr>
        <w:spacing w:line="360" w:lineRule="auto"/>
        <w:rPr>
          <w:rFonts w:ascii="仿宋" w:hAnsi="仿宋" w:eastAsia="仿宋" w:cs="宋体"/>
          <w:bCs/>
          <w:sz w:val="24"/>
          <w:szCs w:val="21"/>
        </w:rPr>
      </w:pPr>
      <w:r>
        <w:rPr>
          <w:rFonts w:hint="eastAsia" w:ascii="仿宋" w:hAnsi="仿宋" w:eastAsia="仿宋" w:cs="宋体"/>
          <w:b/>
          <w:bCs/>
          <w:sz w:val="24"/>
          <w:szCs w:val="21"/>
        </w:rPr>
        <w:t xml:space="preserve">    </w:t>
      </w:r>
      <w:r>
        <w:rPr>
          <w:rFonts w:hint="eastAsia" w:ascii="仿宋" w:hAnsi="仿宋" w:eastAsia="仿宋" w:cs="宋体"/>
          <w:bCs/>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特此声明！</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投标人名称：（加盖CA电子公章）</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法定代表人（或授权委托人）签字：</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投标日期：XX年XX月XX日</w:t>
      </w:r>
      <w:r/>
    </w:p>
    <w:p>
      <w:pPr>
        <w:ind w:firstLine="480"/>
        <w:spacing w:line="360" w:lineRule="auto"/>
        <w:rPr>
          <w:rFonts w:ascii="仿宋" w:hAnsi="仿宋" w:eastAsia="仿宋" w:cs="宋体"/>
          <w:bCs/>
          <w:sz w:val="24"/>
          <w:szCs w:val="21"/>
        </w:rPr>
      </w:pPr>
      <w:r>
        <w:rPr>
          <w:rFonts w:ascii="仿宋" w:hAnsi="仿宋" w:eastAsia="仿宋" w:cs="宋体"/>
          <w:bCs/>
          <w:sz w:val="24"/>
          <w:szCs w:val="21"/>
        </w:rPr>
      </w:r>
      <w:r/>
    </w:p>
    <w:p>
      <w:pPr>
        <w:ind w:firstLine="480"/>
        <w:spacing w:line="360" w:lineRule="auto"/>
        <w:rPr>
          <w:rFonts w:ascii="仿宋" w:hAnsi="仿宋" w:eastAsia="仿宋" w:cs="宋体"/>
          <w:bCs/>
          <w:sz w:val="24"/>
          <w:szCs w:val="21"/>
        </w:rPr>
      </w:pPr>
      <w:r>
        <w:rPr>
          <w:rFonts w:ascii="仿宋" w:hAnsi="仿宋" w:eastAsia="仿宋" w:cs="宋体"/>
          <w:bCs/>
          <w:sz w:val="24"/>
          <w:szCs w:val="21"/>
        </w:rPr>
      </w:r>
      <w:r/>
    </w:p>
    <w:p>
      <w:pPr>
        <w:spacing w:line="360" w:lineRule="auto"/>
        <w:rPr>
          <w:rFonts w:ascii="仿宋" w:hAnsi="仿宋" w:eastAsia="仿宋" w:cs="宋体"/>
          <w:bCs/>
          <w:sz w:val="24"/>
          <w:szCs w:val="21"/>
        </w:rPr>
      </w:pPr>
      <w:r>
        <w:rPr>
          <w:rFonts w:ascii="仿宋" w:hAnsi="仿宋" w:eastAsia="仿宋" w:cs="宋体"/>
          <w:bCs/>
          <w:sz w:val="24"/>
          <w:szCs w:val="21"/>
        </w:rPr>
      </w:r>
      <w:r/>
    </w:p>
    <w:p>
      <w:pPr>
        <w:spacing w:line="276" w:lineRule="auto"/>
        <w:rPr>
          <w:rFonts w:ascii="仿宋" w:hAnsi="仿宋" w:eastAsia="仿宋" w:cs="宋体"/>
          <w:b/>
          <w:sz w:val="28"/>
          <w:szCs w:val="28"/>
        </w:rPr>
        <w:outlineLvl w:val="1"/>
      </w:pPr>
      <w:r/>
      <w:bookmarkStart w:id="178" w:name="_Toc196922485"/>
      <w:r>
        <w:rPr>
          <w:rFonts w:hint="eastAsia" w:ascii="仿宋" w:hAnsi="仿宋" w:eastAsia="仿宋" w:cs="宋体"/>
          <w:b/>
          <w:sz w:val="28"/>
          <w:szCs w:val="28"/>
        </w:rPr>
        <w:t xml:space="preserve">六、本项目特定资格要求的证明文件</w:t>
      </w:r>
      <w:bookmarkEnd w:id="178"/>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jc w:val="left"/>
        <w:widowControl/>
        <w:rPr>
          <w:rFonts w:ascii="仿宋" w:hAnsi="仿宋" w:eastAsia="仿宋"/>
        </w:rPr>
      </w:pPr>
      <w:r>
        <w:rPr>
          <w:rFonts w:ascii="仿宋" w:hAnsi="仿宋" w:eastAsia="仿宋"/>
        </w:rPr>
        <w:br w:type="page" w:clear="all"/>
      </w:r>
      <w:r/>
    </w:p>
    <w:p>
      <w:pPr>
        <w:jc w:val="center"/>
        <w:spacing w:line="276" w:lineRule="auto"/>
        <w:rPr>
          <w:rFonts w:ascii="仿宋" w:hAnsi="仿宋" w:eastAsia="仿宋" w:cs="宋体"/>
          <w:sz w:val="32"/>
          <w:szCs w:val="32"/>
        </w:rPr>
        <w:outlineLvl w:val="1"/>
      </w:pPr>
      <w:r/>
      <w:bookmarkStart w:id="179" w:name="_Toc196922486"/>
      <w:r>
        <w:rPr>
          <w:rFonts w:hint="eastAsia" w:ascii="仿宋" w:hAnsi="仿宋" w:eastAsia="仿宋" w:cs="宋体"/>
          <w:sz w:val="32"/>
          <w:szCs w:val="32"/>
        </w:rPr>
        <w:t xml:space="preserve">七（1）</w:t>
      </w:r>
      <w:bookmarkEnd w:id="179"/>
      <w:r>
        <w:rPr>
          <w:rFonts w:hint="eastAsia" w:ascii="仿宋" w:hAnsi="仿宋" w:eastAsia="仿宋" w:cs="宋体"/>
          <w:sz w:val="32"/>
          <w:szCs w:val="32"/>
        </w:rPr>
        <w:t xml:space="preserve">法定代表人身份证明</w:t>
      </w:r>
      <w:r/>
    </w:p>
    <w:p>
      <w:pPr>
        <w:pStyle w:val="963"/>
        <w:ind w:firstLine="420"/>
        <w:jc w:val="center"/>
        <w:tabs>
          <w:tab w:val="left" w:pos="4228" w:leader="none"/>
        </w:tabs>
        <w:rPr>
          <w:rFonts w:ascii="宋体" w:hAnsi="宋体" w:cs="宋体"/>
        </w:rPr>
      </w:pPr>
      <w:r>
        <w:rPr>
          <w:rFonts w:ascii="宋体" w:hAnsi="宋体" w:cs="宋体"/>
        </w:rPr>
      </w:r>
      <w:r/>
    </w:p>
    <w:p>
      <w:pPr>
        <w:pStyle w:val="963"/>
        <w:ind w:firstLine="420"/>
        <w:jc w:val="center"/>
        <w:tabs>
          <w:tab w:val="left" w:pos="4228" w:leader="none"/>
        </w:tabs>
        <w:rPr>
          <w:rFonts w:ascii="宋体" w:hAnsi="宋体" w:cs="宋体"/>
        </w:rPr>
      </w:pPr>
      <w:r>
        <w:rPr>
          <w:rFonts w:ascii="宋体" w:hAnsi="宋体" w:cs="宋体"/>
        </w:rPr>
      </w:r>
      <w:r/>
    </w:p>
    <w:p>
      <w:pPr>
        <w:pStyle w:val="963"/>
        <w:ind w:firstLine="420"/>
        <w:jc w:val="center"/>
        <w:tabs>
          <w:tab w:val="left" w:pos="4228" w:leader="none"/>
        </w:tabs>
        <w:rPr>
          <w:rFonts w:ascii="仿宋" w:hAnsi="仿宋" w:eastAsia="仿宋" w:cs="宋体"/>
        </w:rPr>
      </w:pPr>
      <w:r>
        <w:rPr>
          <w:rFonts w:hint="eastAsia" w:ascii="仿宋" w:hAnsi="仿宋" w:eastAsia="仿宋" w:cs="宋体"/>
        </w:rPr>
        <w:t xml:space="preserve">法定代表人身份证明</w:t>
      </w:r>
      <w:r/>
    </w:p>
    <w:p>
      <w:pPr>
        <w:pStyle w:val="963"/>
        <w:ind w:left="1236" w:firstLine="368"/>
        <w:tabs>
          <w:tab w:val="left" w:pos="4228" w:leader="none"/>
        </w:tabs>
        <w:rPr>
          <w:rFonts w:ascii="仿宋" w:hAnsi="仿宋" w:eastAsia="仿宋" w:cs="宋体"/>
          <w:spacing w:val="-1"/>
        </w:rPr>
      </w:pPr>
      <w:r>
        <w:rPr>
          <w:rFonts w:ascii="仿宋" w:hAnsi="仿宋" w:eastAsia="仿宋" w:cs="宋体"/>
          <w:spacing w:val="-1"/>
        </w:rPr>
      </w:r>
      <w:r/>
    </w:p>
    <w:p>
      <w:pPr>
        <w:pStyle w:val="963"/>
        <w:ind w:firstLine="420"/>
        <w:tabs>
          <w:tab w:val="left" w:pos="4228" w:leader="none"/>
        </w:tabs>
        <w:rPr>
          <w:rFonts w:ascii="仿宋" w:hAnsi="仿宋" w:eastAsia="仿宋" w:cs="宋体"/>
        </w:rPr>
      </w:pPr>
      <w:r>
        <w:rPr>
          <w:rFonts w:hint="eastAsia" w:ascii="仿宋" w:hAnsi="仿宋" w:eastAsia="仿宋" w:cs="宋体"/>
        </w:rPr>
        <w:t xml:space="preserve">投标人名</w:t>
      </w:r>
      <w:r>
        <w:rPr>
          <w:rFonts w:hint="eastAsia" w:ascii="仿宋" w:hAnsi="仿宋" w:eastAsia="仿宋" w:cs="宋体"/>
          <w:spacing w:val="-3"/>
        </w:rPr>
        <w:t xml:space="preserve">称</w:t>
      </w:r>
      <w:r>
        <w:rPr>
          <w:rFonts w:hint="eastAsia" w:ascii="仿宋" w:hAnsi="仿宋" w:eastAsia="仿宋" w:cs="宋体"/>
        </w:rPr>
        <w:t xml:space="preserve">：</w:t>
      </w:r>
      <w:r>
        <w:rPr>
          <w:rFonts w:hint="eastAsia" w:ascii="仿宋" w:hAnsi="仿宋" w:eastAsia="仿宋" w:cs="宋体"/>
          <w:u w:val="single"/>
        </w:rPr>
        <w:tab/>
      </w:r>
      <w:r/>
    </w:p>
    <w:p>
      <w:pPr>
        <w:pStyle w:val="963"/>
        <w:ind w:firstLine="420"/>
        <w:spacing w:before="170"/>
        <w:tabs>
          <w:tab w:val="left" w:pos="2712" w:leader="none"/>
          <w:tab w:val="left" w:pos="4183" w:leader="none"/>
          <w:tab w:val="left" w:pos="5652" w:leader="none"/>
          <w:tab w:val="left" w:pos="7169" w:leader="none"/>
        </w:tabs>
        <w:rPr>
          <w:rFonts w:ascii="仿宋" w:hAnsi="仿宋" w:eastAsia="仿宋" w:cs="宋体"/>
        </w:rPr>
      </w:pPr>
      <w:r>
        <w:rPr>
          <w:rFonts w:hint="eastAsia" w:ascii="仿宋" w:hAnsi="仿宋" w:eastAsia="仿宋" w:cs="宋体"/>
        </w:rPr>
        <w:t xml:space="preserve">姓名</w:t>
      </w:r>
      <w:r>
        <w:rPr>
          <w:rFonts w:hint="eastAsia" w:ascii="仿宋" w:hAnsi="仿宋" w:eastAsia="仿宋" w:cs="宋体"/>
          <w:spacing w:val="-3"/>
        </w:rPr>
        <w:t xml:space="preserve">：</w:t>
      </w:r>
      <w:r>
        <w:rPr>
          <w:rFonts w:hint="eastAsia" w:ascii="仿宋" w:hAnsi="仿宋" w:eastAsia="仿宋" w:cs="宋体"/>
          <w:spacing w:val="-3"/>
          <w:u w:val="single"/>
        </w:rPr>
        <w:tab/>
      </w:r>
      <w:r>
        <w:rPr>
          <w:rFonts w:hint="eastAsia" w:ascii="仿宋" w:hAnsi="仿宋" w:eastAsia="仿宋" w:cs="宋体"/>
        </w:rPr>
        <w:t xml:space="preserve">性别</w:t>
      </w:r>
      <w:r>
        <w:rPr>
          <w:rFonts w:hint="eastAsia" w:ascii="仿宋" w:hAnsi="仿宋" w:eastAsia="仿宋" w:cs="宋体"/>
          <w:spacing w:val="-3"/>
        </w:rPr>
        <w:t xml:space="preserve">：</w:t>
      </w:r>
      <w:r>
        <w:rPr>
          <w:rFonts w:hint="eastAsia" w:ascii="仿宋" w:hAnsi="仿宋" w:eastAsia="仿宋" w:cs="宋体"/>
          <w:spacing w:val="-3"/>
          <w:u w:val="single"/>
        </w:rPr>
        <w:tab/>
      </w:r>
      <w:r>
        <w:rPr>
          <w:rFonts w:hint="eastAsia" w:ascii="仿宋" w:hAnsi="仿宋" w:eastAsia="仿宋" w:cs="宋体"/>
        </w:rPr>
        <w:t xml:space="preserve">年</w:t>
      </w:r>
      <w:r>
        <w:rPr>
          <w:rFonts w:hint="eastAsia" w:ascii="仿宋" w:hAnsi="仿宋" w:eastAsia="仿宋" w:cs="宋体"/>
          <w:spacing w:val="-3"/>
        </w:rPr>
        <w:t xml:space="preserve">龄</w:t>
      </w:r>
      <w:r>
        <w:rPr>
          <w:rFonts w:hint="eastAsia" w:ascii="仿宋" w:hAnsi="仿宋" w:eastAsia="仿宋" w:cs="宋体"/>
        </w:rPr>
        <w:t xml:space="preserve">：</w:t>
      </w:r>
      <w:r>
        <w:rPr>
          <w:rFonts w:hint="eastAsia" w:ascii="仿宋" w:hAnsi="仿宋" w:eastAsia="仿宋" w:cs="宋体"/>
          <w:u w:val="single"/>
        </w:rPr>
        <w:tab/>
      </w:r>
      <w:r>
        <w:rPr>
          <w:rFonts w:hint="eastAsia" w:ascii="仿宋" w:hAnsi="仿宋" w:eastAsia="仿宋" w:cs="宋体"/>
          <w:spacing w:val="-1"/>
        </w:rPr>
        <w:t xml:space="preserve">职</w:t>
      </w:r>
      <w:r>
        <w:rPr>
          <w:rFonts w:hint="eastAsia" w:ascii="仿宋" w:hAnsi="仿宋" w:eastAsia="仿宋" w:cs="宋体"/>
          <w:spacing w:val="-3"/>
        </w:rPr>
        <w:t xml:space="preserve">务</w:t>
      </w:r>
      <w:r>
        <w:rPr>
          <w:rFonts w:hint="eastAsia" w:ascii="仿宋" w:hAnsi="仿宋" w:eastAsia="仿宋" w:cs="宋体"/>
        </w:rPr>
        <w:t xml:space="preserve">：</w:t>
      </w:r>
      <w:r>
        <w:rPr>
          <w:rFonts w:hint="eastAsia" w:ascii="仿宋" w:hAnsi="仿宋" w:eastAsia="仿宋" w:cs="宋体"/>
          <w:u w:val="single"/>
        </w:rPr>
        <w:tab/>
      </w:r>
      <w:r/>
    </w:p>
    <w:p>
      <w:pPr>
        <w:pStyle w:val="963"/>
        <w:ind w:firstLine="420"/>
        <w:spacing w:before="173"/>
        <w:tabs>
          <w:tab w:val="left" w:pos="3132" w:leader="none"/>
        </w:tabs>
        <w:rPr>
          <w:rFonts w:ascii="仿宋" w:hAnsi="仿宋" w:eastAsia="仿宋" w:cs="宋体"/>
        </w:rPr>
      </w:pPr>
      <w:r>
        <w:rPr>
          <w:rFonts w:hint="eastAsia" w:ascii="仿宋" w:hAnsi="仿宋" w:eastAsia="仿宋" w:cs="宋体"/>
        </w:rPr>
        <w:t xml:space="preserve">系</w:t>
      </w:r>
      <w:r>
        <w:rPr>
          <w:rFonts w:hint="eastAsia" w:ascii="仿宋" w:hAnsi="仿宋" w:eastAsia="仿宋" w:cs="宋体"/>
          <w:u w:val="single"/>
        </w:rPr>
        <w:tab/>
      </w:r>
      <w:r>
        <w:rPr>
          <w:rFonts w:hint="eastAsia" w:ascii="仿宋" w:hAnsi="仿宋" w:eastAsia="仿宋" w:cs="宋体"/>
          <w:spacing w:val="-3"/>
        </w:rPr>
        <w:t xml:space="preserve">（</w:t>
      </w:r>
      <w:r>
        <w:rPr>
          <w:rFonts w:hint="eastAsia" w:ascii="仿宋" w:hAnsi="仿宋" w:eastAsia="仿宋" w:cs="宋体"/>
        </w:rPr>
        <w:t xml:space="preserve">投标人</w:t>
      </w:r>
      <w:r>
        <w:rPr>
          <w:rFonts w:hint="eastAsia" w:ascii="仿宋" w:hAnsi="仿宋" w:eastAsia="仿宋" w:cs="宋体"/>
          <w:spacing w:val="-3"/>
        </w:rPr>
        <w:t xml:space="preserve">名</w:t>
      </w:r>
      <w:r>
        <w:rPr>
          <w:rFonts w:hint="eastAsia" w:ascii="仿宋" w:hAnsi="仿宋" w:eastAsia="仿宋" w:cs="宋体"/>
        </w:rPr>
        <w:t xml:space="preserve">称</w:t>
      </w:r>
      <w:r>
        <w:rPr>
          <w:rFonts w:hint="eastAsia" w:ascii="仿宋" w:hAnsi="仿宋" w:eastAsia="仿宋" w:cs="宋体"/>
          <w:spacing w:val="-3"/>
        </w:rPr>
        <w:t xml:space="preserve">）</w:t>
      </w:r>
      <w:r>
        <w:rPr>
          <w:rFonts w:hint="eastAsia" w:ascii="仿宋" w:hAnsi="仿宋" w:eastAsia="仿宋" w:cs="宋体"/>
        </w:rPr>
        <w:t xml:space="preserve">的</w:t>
      </w:r>
      <w:r>
        <w:rPr>
          <w:rFonts w:hint="eastAsia" w:ascii="仿宋" w:hAnsi="仿宋" w:eastAsia="仿宋" w:cs="宋体"/>
          <w:spacing w:val="-3"/>
        </w:rPr>
        <w:t xml:space="preserve">法定</w:t>
      </w:r>
      <w:r>
        <w:rPr>
          <w:rFonts w:hint="eastAsia" w:ascii="仿宋" w:hAnsi="仿宋" w:eastAsia="仿宋" w:cs="宋体"/>
        </w:rPr>
        <w:t xml:space="preserve">代表</w:t>
      </w:r>
      <w:r>
        <w:rPr>
          <w:rFonts w:hint="eastAsia" w:ascii="仿宋" w:hAnsi="仿宋" w:eastAsia="仿宋" w:cs="宋体"/>
          <w:spacing w:val="-3"/>
        </w:rPr>
        <w:t xml:space="preserve">人/非法人单位负责人。</w:t>
      </w:r>
      <w:r/>
    </w:p>
    <w:p>
      <w:pPr>
        <w:pStyle w:val="963"/>
        <w:ind w:firstLine="420"/>
        <w:spacing w:before="170"/>
        <w:rPr>
          <w:rFonts w:ascii="仿宋" w:hAnsi="仿宋" w:eastAsia="仿宋" w:cs="宋体"/>
        </w:rPr>
      </w:pPr>
      <w:r>
        <w:rPr>
          <w:rFonts w:hint="eastAsia" w:ascii="仿宋" w:hAnsi="仿宋" w:eastAsia="仿宋" w:cs="宋体"/>
        </w:rPr>
        <w:t xml:space="preserve">特此证明。</w:t>
      </w:r>
      <w:r/>
    </w:p>
    <w:p>
      <w:pPr>
        <w:pStyle w:val="963"/>
        <w:ind w:left="1260" w:firstLine="354"/>
        <w:rPr>
          <w:rFonts w:ascii="仿宋" w:hAnsi="仿宋" w:eastAsia="仿宋" w:cs="宋体"/>
          <w:sz w:val="20"/>
        </w:rPr>
      </w:pPr>
      <w:r>
        <w:rPr>
          <w:rFonts w:ascii="仿宋" w:hAnsi="仿宋" w:eastAsia="仿宋" w:cs="宋体"/>
          <w:sz w:val="20"/>
        </w:rPr>
      </w:r>
      <w:r/>
    </w:p>
    <w:p>
      <w:pPr>
        <w:pStyle w:val="963"/>
        <w:ind w:left="1260" w:firstLine="478"/>
        <w:spacing w:before="10"/>
        <w:rPr>
          <w:rFonts w:ascii="仿宋" w:hAnsi="仿宋" w:eastAsia="仿宋" w:cs="宋体"/>
          <w:sz w:val="27"/>
        </w:rPr>
      </w:pPr>
      <w:r>
        <w:rPr>
          <w:rFonts w:ascii="仿宋" w:hAnsi="仿宋" w:eastAsia="仿宋" w:cs="宋体"/>
          <w:sz w:val="27"/>
        </w:rPr>
      </w:r>
      <w:r/>
    </w:p>
    <w:p>
      <w:pPr>
        <w:ind w:firstLine="372"/>
        <w:spacing w:line="480" w:lineRule="auto"/>
        <w:rPr>
          <w:rFonts w:ascii="仿宋" w:hAnsi="仿宋" w:eastAsia="仿宋" w:cs="宋体"/>
        </w:rPr>
      </w:pPr>
      <w:r>
        <w:rPr>
          <w:rFonts w:hint="eastAsia" w:ascii="仿宋" w:hAnsi="仿宋" w:eastAsia="仿宋" w:cs="宋体"/>
        </w:rPr>
        <w:t xml:space="preserve">附：法定代表人（非法人单位负责人）有效期内的身份证复印件（正反面）</w:t>
      </w:r>
      <w:r/>
    </w:p>
    <w:p>
      <w:pPr>
        <w:ind w:firstLine="372"/>
        <w:spacing w:line="480" w:lineRule="auto"/>
        <w:rPr>
          <w:rFonts w:ascii="仿宋" w:hAnsi="仿宋" w:eastAsia="仿宋" w:cs="宋体"/>
        </w:rPr>
      </w:pPr>
      <w:r>
        <w:rPr>
          <w:rFonts w:ascii="仿宋" w:hAnsi="仿宋" w:eastAsia="仿宋" w:cs="宋体"/>
        </w:rPr>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3"/>
              <w:jc w:val="center"/>
              <w:spacing w:line="300" w:lineRule="exact"/>
              <w:rPr>
                <w:rFonts w:ascii="仿宋" w:hAnsi="仿宋" w:eastAsia="仿宋" w:cs="宋体"/>
                <w:i/>
                <w:sz w:val="20"/>
              </w:rPr>
            </w:pPr>
            <w:r>
              <w:rPr>
                <w:rFonts w:hint="eastAsia" w:ascii="仿宋" w:hAnsi="仿宋" w:eastAsia="仿宋" w:cs="宋体"/>
                <w:i/>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ascii="仿宋" w:hAnsi="仿宋" w:eastAsia="仿宋" w:cs="宋体"/>
                <w:sz w:val="20"/>
              </w:rPr>
            </w:pPr>
            <w:r>
              <w:rPr>
                <w:rFonts w:ascii="仿宋" w:hAnsi="仿宋" w:eastAsia="仿宋" w:cs="宋体"/>
                <w:sz w:val="20"/>
              </w:rPr>
            </w:r>
            <w:r/>
          </w:p>
        </w:tc>
        <w:tc>
          <w:tcPr>
            <w:tcW w:w="4677" w:type="dxa"/>
            <w:vAlign w:val="center"/>
            <w:textDirection w:val="lrTb"/>
            <w:noWrap w:val="false"/>
          </w:tcPr>
          <w:p>
            <w:pPr>
              <w:jc w:val="center"/>
              <w:spacing w:line="300" w:lineRule="exact"/>
              <w:widowControl/>
              <w:rPr>
                <w:rFonts w:ascii="仿宋" w:hAnsi="仿宋" w:eastAsia="仿宋" w:cs="宋体"/>
                <w:sz w:val="20"/>
              </w:rPr>
            </w:pPr>
            <w:r>
              <w:rPr>
                <w:rFonts w:hint="eastAsia" w:ascii="仿宋" w:hAnsi="仿宋" w:eastAsia="仿宋" w:cs="宋体"/>
                <w:i/>
                <w:sz w:val="24"/>
              </w:rPr>
              <w:t xml:space="preserve">身份证反面</w:t>
            </w:r>
            <w:r/>
          </w:p>
        </w:tc>
      </w:tr>
    </w:tbl>
    <w:p>
      <w:pPr>
        <w:pStyle w:val="963"/>
        <w:ind w:firstLine="354"/>
        <w:rPr>
          <w:rFonts w:ascii="仿宋" w:hAnsi="仿宋" w:eastAsia="仿宋" w:cs="宋体"/>
          <w:sz w:val="20"/>
        </w:rPr>
      </w:pPr>
      <w:r>
        <w:rPr>
          <w:rFonts w:ascii="仿宋" w:hAnsi="仿宋" w:eastAsia="仿宋" w:cs="宋体"/>
          <w:sz w:val="20"/>
        </w:rPr>
      </w:r>
      <w:r/>
    </w:p>
    <w:p>
      <w:pPr>
        <w:pStyle w:val="963"/>
        <w:ind w:firstLine="354"/>
        <w:rPr>
          <w:rFonts w:ascii="仿宋" w:hAnsi="仿宋" w:eastAsia="仿宋" w:cs="宋体"/>
          <w:sz w:val="20"/>
        </w:rPr>
      </w:pPr>
      <w:r>
        <w:rPr>
          <w:rFonts w:ascii="仿宋" w:hAnsi="仿宋" w:eastAsia="仿宋" w:cs="宋体"/>
          <w:sz w:val="20"/>
        </w:rPr>
      </w:r>
      <w:r/>
    </w:p>
    <w:p>
      <w:pPr>
        <w:rPr>
          <w:rFonts w:ascii="仿宋" w:hAnsi="仿宋" w:eastAsia="仿宋"/>
        </w:rPr>
      </w:pPr>
      <w:r>
        <w:rPr>
          <w:rFonts w:ascii="仿宋" w:hAnsi="仿宋" w:eastAsia="仿宋"/>
        </w:rPr>
      </w:r>
      <w:r/>
    </w:p>
    <w:p>
      <w:pPr>
        <w:spacing w:line="276" w:lineRule="auto"/>
        <w:tabs>
          <w:tab w:val="left" w:pos="360" w:leader="none"/>
        </w:tabs>
        <w:rPr>
          <w:rFonts w:ascii="仿宋" w:hAnsi="仿宋" w:eastAsia="仿宋"/>
          <w:sz w:val="24"/>
        </w:rPr>
      </w:pPr>
      <w:r>
        <w:rPr>
          <w:rFonts w:ascii="仿宋" w:hAnsi="仿宋" w:eastAsia="仿宋"/>
          <w:sz w:val="24"/>
        </w:rPr>
      </w:r>
      <w:r/>
    </w:p>
    <w:p>
      <w:pPr>
        <w:spacing w:line="276" w:lineRule="auto"/>
        <w:tabs>
          <w:tab w:val="left" w:pos="360" w:leader="none"/>
        </w:tabs>
        <w:rPr>
          <w:rFonts w:ascii="仿宋" w:hAnsi="仿宋" w:eastAsia="仿宋"/>
          <w:sz w:val="24"/>
        </w:rPr>
      </w:pPr>
      <w:r>
        <w:rPr>
          <w:rFonts w:ascii="仿宋" w:hAnsi="仿宋" w:eastAsia="仿宋"/>
          <w:sz w:val="24"/>
        </w:rPr>
      </w:r>
      <w:r/>
    </w:p>
    <w:p>
      <w:pPr>
        <w:spacing w:line="276" w:lineRule="auto"/>
        <w:tabs>
          <w:tab w:val="left" w:pos="360" w:leader="none"/>
        </w:tabs>
        <w:rPr>
          <w:rFonts w:ascii="仿宋" w:hAnsi="仿宋" w:eastAsia="仿宋"/>
          <w:sz w:val="24"/>
        </w:rPr>
      </w:pPr>
      <w:r>
        <w:rPr>
          <w:rFonts w:ascii="仿宋" w:hAnsi="仿宋" w:eastAsia="仿宋"/>
          <w:sz w:val="24"/>
        </w:rPr>
      </w:r>
      <w:r/>
    </w:p>
    <w:p>
      <w:pPr>
        <w:spacing w:line="276" w:lineRule="auto"/>
        <w:tabs>
          <w:tab w:val="left" w:pos="360" w:leader="none"/>
        </w:tabs>
        <w:rPr>
          <w:rFonts w:ascii="仿宋" w:hAnsi="仿宋" w:eastAsia="仿宋"/>
          <w:sz w:val="24"/>
        </w:rPr>
      </w:pPr>
      <w:r>
        <w:rPr>
          <w:rFonts w:ascii="仿宋" w:hAnsi="仿宋" w:eastAsia="仿宋"/>
          <w:sz w:val="24"/>
        </w:rPr>
      </w:r>
      <w:r/>
    </w:p>
    <w:p>
      <w:pPr>
        <w:spacing w:line="276" w:lineRule="auto"/>
        <w:tabs>
          <w:tab w:val="left" w:pos="360" w:leader="none"/>
        </w:tabs>
        <w:rPr>
          <w:rFonts w:ascii="仿宋" w:hAnsi="仿宋" w:eastAsia="仿宋"/>
          <w:sz w:val="24"/>
        </w:rPr>
      </w:pPr>
      <w:r>
        <w:rPr>
          <w:rFonts w:ascii="仿宋" w:hAnsi="仿宋" w:eastAsia="仿宋"/>
          <w:sz w:val="24"/>
        </w:rPr>
      </w:r>
      <w:r/>
    </w:p>
    <w:p>
      <w:pPr>
        <w:spacing w:line="276" w:lineRule="auto"/>
        <w:tabs>
          <w:tab w:val="left" w:pos="360" w:leader="none"/>
        </w:tabs>
        <w:rPr>
          <w:rFonts w:ascii="仿宋" w:hAnsi="仿宋" w:eastAsia="仿宋"/>
          <w:sz w:val="24"/>
        </w:rPr>
      </w:pPr>
      <w:r>
        <w:rPr>
          <w:rFonts w:ascii="仿宋" w:hAnsi="仿宋" w:eastAsia="仿宋"/>
          <w:sz w:val="24"/>
        </w:rPr>
      </w:r>
      <w:r/>
    </w:p>
    <w:p>
      <w:pPr>
        <w:spacing w:line="276" w:lineRule="auto"/>
        <w:tabs>
          <w:tab w:val="left" w:pos="360" w:leader="none"/>
        </w:tabs>
        <w:rPr>
          <w:rFonts w:ascii="仿宋" w:hAnsi="仿宋" w:eastAsia="仿宋"/>
          <w:sz w:val="24"/>
        </w:rPr>
      </w:pPr>
      <w:r>
        <w:rPr>
          <w:rFonts w:ascii="仿宋" w:hAnsi="仿宋" w:eastAsia="仿宋"/>
          <w:sz w:val="24"/>
        </w:rPr>
      </w:r>
      <w:r/>
    </w:p>
    <w:p>
      <w:pPr>
        <w:jc w:val="center"/>
        <w:spacing w:line="276" w:lineRule="auto"/>
        <w:rPr>
          <w:rFonts w:ascii="仿宋" w:hAnsi="仿宋" w:eastAsia="仿宋" w:cs="宋体"/>
          <w:sz w:val="32"/>
          <w:szCs w:val="32"/>
        </w:rPr>
        <w:outlineLvl w:val="1"/>
      </w:pPr>
      <w:r>
        <w:rPr>
          <w:rFonts w:hint="eastAsia" w:ascii="仿宋" w:hAnsi="仿宋" w:eastAsia="仿宋" w:cs="宋体"/>
          <w:sz w:val="32"/>
          <w:szCs w:val="32"/>
        </w:rPr>
        <w:t xml:space="preserve">七（</w:t>
      </w:r>
      <w:r>
        <w:rPr>
          <w:rFonts w:ascii="仿宋" w:hAnsi="仿宋" w:eastAsia="仿宋" w:cs="宋体"/>
          <w:sz w:val="32"/>
          <w:szCs w:val="32"/>
        </w:rPr>
        <w:t xml:space="preserve">2</w:t>
      </w:r>
      <w:r>
        <w:rPr>
          <w:rFonts w:hint="eastAsia" w:ascii="仿宋" w:hAnsi="仿宋" w:eastAsia="仿宋" w:cs="宋体"/>
          <w:sz w:val="32"/>
          <w:szCs w:val="32"/>
        </w:rPr>
        <w:t xml:space="preserve">）法定代表人授权委托书</w:t>
      </w:r>
      <w:r/>
    </w:p>
    <w:p>
      <w:pPr>
        <w:pStyle w:val="963"/>
        <w:ind w:firstLine="420"/>
        <w:jc w:val="center"/>
        <w:tabs>
          <w:tab w:val="left" w:pos="4228" w:leader="none"/>
        </w:tabs>
        <w:rPr>
          <w:rFonts w:ascii="仿宋" w:hAnsi="仿宋" w:eastAsia="仿宋" w:cs="宋体"/>
        </w:rPr>
      </w:pPr>
      <w:r>
        <w:rPr>
          <w:rFonts w:ascii="仿宋" w:hAnsi="仿宋" w:eastAsia="仿宋" w:cs="宋体"/>
        </w:rPr>
      </w:r>
      <w:r/>
    </w:p>
    <w:p>
      <w:pPr>
        <w:pStyle w:val="963"/>
        <w:ind w:firstLine="420"/>
        <w:jc w:val="center"/>
        <w:tabs>
          <w:tab w:val="left" w:pos="4228" w:leader="none"/>
        </w:tabs>
        <w:rPr>
          <w:rFonts w:ascii="仿宋" w:hAnsi="仿宋" w:eastAsia="仿宋" w:cs="宋体"/>
        </w:rPr>
      </w:pPr>
      <w:r>
        <w:rPr>
          <w:rFonts w:hint="eastAsia" w:ascii="仿宋" w:hAnsi="仿宋" w:eastAsia="仿宋" w:cs="宋体"/>
        </w:rPr>
        <w:t xml:space="preserve">法定代表人授权委托书</w:t>
      </w:r>
      <w:r/>
    </w:p>
    <w:p>
      <w:pPr>
        <w:ind w:firstLine="480"/>
        <w:spacing w:line="276" w:lineRule="auto"/>
        <w:rPr>
          <w:rFonts w:ascii="仿宋" w:hAnsi="仿宋" w:eastAsia="仿宋" w:cs="宋体"/>
          <w:sz w:val="24"/>
        </w:rPr>
      </w:pPr>
      <w:r>
        <w:rPr>
          <w:rFonts w:hint="eastAsia" w:ascii="仿宋" w:hAnsi="仿宋" w:eastAsia="仿宋" w:cs="宋体"/>
          <w:sz w:val="24"/>
        </w:rPr>
        <w:t xml:space="preserve">本授权书声明：注册于</w:t>
      </w:r>
      <w:r>
        <w:rPr>
          <w:rFonts w:hint="eastAsia" w:ascii="仿宋" w:hAnsi="仿宋" w:eastAsia="仿宋" w:cs="宋体"/>
          <w:sz w:val="24"/>
          <w:u w:val="single"/>
        </w:rPr>
        <w:t xml:space="preserve">（国家或地区的名称）</w:t>
      </w:r>
      <w:r>
        <w:rPr>
          <w:rFonts w:hint="eastAsia" w:ascii="仿宋" w:hAnsi="仿宋" w:eastAsia="仿宋" w:cs="宋体"/>
          <w:sz w:val="24"/>
        </w:rPr>
        <w:t xml:space="preserve">的</w:t>
      </w:r>
      <w:r>
        <w:rPr>
          <w:rFonts w:hint="eastAsia" w:ascii="仿宋" w:hAnsi="仿宋" w:eastAsia="仿宋" w:cs="宋体"/>
          <w:sz w:val="24"/>
          <w:u w:val="single"/>
        </w:rPr>
        <w:t xml:space="preserve">         （单位名称）      </w:t>
      </w:r>
      <w:r>
        <w:rPr>
          <w:rFonts w:hint="eastAsia" w:ascii="仿宋" w:hAnsi="仿宋" w:eastAsia="仿宋" w:cs="宋体"/>
          <w:sz w:val="24"/>
        </w:rPr>
        <w:t xml:space="preserve">的在法定代表人（签字或盖章）处签字的</w:t>
      </w:r>
      <w:r>
        <w:rPr>
          <w:rFonts w:hint="eastAsia" w:ascii="仿宋" w:hAnsi="仿宋" w:eastAsia="仿宋" w:cs="宋体"/>
          <w:sz w:val="24"/>
          <w:u w:val="single"/>
        </w:rPr>
        <w:t xml:space="preserve">   （法定代表人姓名、职务）   </w:t>
      </w:r>
      <w:r>
        <w:rPr>
          <w:rFonts w:hint="eastAsia" w:ascii="仿宋" w:hAnsi="仿宋" w:eastAsia="仿宋" w:cs="宋体"/>
          <w:sz w:val="24"/>
        </w:rPr>
        <w:t xml:space="preserve">代表本单位授权 </w:t>
      </w:r>
      <w:r>
        <w:rPr>
          <w:rFonts w:hint="eastAsia" w:ascii="仿宋" w:hAnsi="仿宋" w:eastAsia="仿宋" w:cs="宋体"/>
          <w:sz w:val="24"/>
          <w:u w:val="single"/>
        </w:rPr>
        <w:t xml:space="preserve">        （单位名称）      </w:t>
      </w:r>
      <w:r>
        <w:rPr>
          <w:rFonts w:hint="eastAsia" w:ascii="仿宋" w:hAnsi="仿宋" w:eastAsia="仿宋" w:cs="宋体"/>
          <w:sz w:val="24"/>
        </w:rPr>
        <w:t xml:space="preserve">的在授权代表（签字）处签字的</w:t>
      </w:r>
      <w:r>
        <w:rPr>
          <w:rFonts w:hint="eastAsia" w:ascii="仿宋" w:hAnsi="仿宋" w:eastAsia="仿宋" w:cs="宋体"/>
          <w:sz w:val="24"/>
          <w:u w:val="single"/>
        </w:rPr>
        <w:t xml:space="preserve">（授权代表的姓名、职务）（身份证号码：             ）</w:t>
      </w:r>
      <w:r>
        <w:rPr>
          <w:rFonts w:hint="eastAsia" w:ascii="仿宋" w:hAnsi="仿宋" w:eastAsia="仿宋" w:cs="宋体"/>
          <w:sz w:val="24"/>
        </w:rPr>
        <w:t xml:space="preserve">为本单位的合法代理人，就</w:t>
      </w:r>
      <w:r>
        <w:rPr>
          <w:rFonts w:hint="eastAsia" w:ascii="仿宋" w:hAnsi="仿宋" w:eastAsia="仿宋" w:cs="宋体"/>
          <w:sz w:val="24"/>
          <w:u w:val="single"/>
        </w:rPr>
        <w:t xml:space="preserve">（项目名称;</w:t>
      </w:r>
      <w:r>
        <w:rPr>
          <w:rFonts w:ascii="仿宋" w:hAnsi="仿宋" w:eastAsia="仿宋" w:cs="宋体"/>
          <w:sz w:val="24"/>
          <w:u w:val="single"/>
        </w:rPr>
        <w:t xml:space="preserve">XXXX</w:t>
      </w:r>
      <w:r>
        <w:rPr>
          <w:rFonts w:hint="eastAsia" w:ascii="仿宋" w:hAnsi="仿宋" w:eastAsia="仿宋" w:cs="宋体"/>
          <w:sz w:val="24"/>
          <w:u w:val="single"/>
        </w:rPr>
        <w:t xml:space="preserve">）（项目编号：</w:t>
      </w:r>
      <w:r>
        <w:rPr>
          <w:rFonts w:ascii="仿宋" w:hAnsi="仿宋" w:eastAsia="仿宋" w:cs="宋体"/>
          <w:sz w:val="24"/>
          <w:u w:val="single"/>
        </w:rPr>
        <w:t xml:space="preserve">XXXX</w:t>
      </w:r>
      <w:r>
        <w:rPr>
          <w:rFonts w:hint="eastAsia" w:ascii="仿宋" w:hAnsi="仿宋" w:eastAsia="仿宋" w:cs="宋体"/>
          <w:sz w:val="24"/>
          <w:u w:val="single"/>
        </w:rPr>
        <w:t xml:space="preserve">）</w:t>
      </w:r>
      <w:r>
        <w:rPr>
          <w:rFonts w:hint="eastAsia" w:ascii="仿宋" w:hAnsi="仿宋" w:eastAsia="仿宋" w:cs="宋体"/>
          <w:sz w:val="24"/>
        </w:rPr>
        <w:t xml:space="preserve">以本单位名义处理一切与之相关的事务，其后果由我单位承担。</w:t>
      </w:r>
      <w:r/>
    </w:p>
    <w:p>
      <w:pPr>
        <w:ind w:firstLine="480"/>
        <w:spacing w:line="276" w:lineRule="auto"/>
        <w:rPr>
          <w:rFonts w:ascii="仿宋" w:hAnsi="仿宋" w:eastAsia="仿宋" w:cs="宋体"/>
          <w:sz w:val="24"/>
        </w:rPr>
      </w:pPr>
      <w:r>
        <w:rPr>
          <w:rFonts w:hint="eastAsia" w:ascii="仿宋" w:hAnsi="仿宋" w:eastAsia="仿宋" w:cs="宋体"/>
          <w:sz w:val="24"/>
        </w:rPr>
        <w:t xml:space="preserve">代理人无转委托权，特此委托。</w:t>
      </w:r>
      <w:r/>
    </w:p>
    <w:p>
      <w:pPr>
        <w:ind w:firstLine="480"/>
        <w:spacing w:line="276" w:lineRule="auto"/>
        <w:rPr>
          <w:rFonts w:ascii="仿宋" w:hAnsi="仿宋" w:eastAsia="仿宋" w:cs="宋体"/>
          <w:sz w:val="24"/>
        </w:rPr>
      </w:pPr>
      <w:r>
        <w:rPr>
          <w:rFonts w:hint="eastAsia" w:ascii="仿宋" w:hAnsi="仿宋" w:eastAsia="仿宋" w:cs="宋体"/>
          <w:sz w:val="24"/>
        </w:rPr>
        <w:t xml:space="preserve">委托期限：自本授权委托书签署之日起至投标有效期届满之日止。</w:t>
      </w:r>
      <w:r/>
    </w:p>
    <w:p>
      <w:pPr>
        <w:ind w:firstLine="480"/>
        <w:spacing w:line="276" w:lineRule="auto"/>
        <w:rPr>
          <w:rFonts w:ascii="仿宋" w:hAnsi="仿宋" w:eastAsia="仿宋" w:cs="宋体"/>
          <w:sz w:val="24"/>
        </w:rPr>
      </w:pPr>
      <w:r>
        <w:rPr>
          <w:rFonts w:hint="eastAsia" w:ascii="仿宋" w:hAnsi="仿宋" w:eastAsia="仿宋" w:cs="宋体"/>
          <w:sz w:val="24"/>
        </w:rPr>
        <w:t xml:space="preserve">投标人名称（公章）：  </w:t>
      </w:r>
      <w:r/>
    </w:p>
    <w:p>
      <w:pPr>
        <w:ind w:firstLine="480"/>
        <w:spacing w:line="276" w:lineRule="auto"/>
        <w:rPr>
          <w:rFonts w:ascii="仿宋" w:hAnsi="仿宋" w:eastAsia="仿宋" w:cs="宋体"/>
          <w:sz w:val="24"/>
          <w:u w:val="single"/>
        </w:rPr>
      </w:pPr>
      <w:r>
        <w:rPr>
          <w:rFonts w:hint="eastAsia" w:ascii="仿宋" w:hAnsi="仿宋" w:eastAsia="仿宋" w:cs="宋体"/>
          <w:sz w:val="24"/>
        </w:rPr>
        <w:t xml:space="preserve">法定代表人（签字或盖章）： </w:t>
      </w:r>
      <w:r/>
    </w:p>
    <w:p>
      <w:pPr>
        <w:ind w:firstLine="480"/>
        <w:spacing w:line="276" w:lineRule="auto"/>
        <w:rPr>
          <w:rFonts w:ascii="仿宋" w:hAnsi="仿宋" w:eastAsia="仿宋" w:cs="宋体"/>
          <w:sz w:val="24"/>
          <w:u w:val="single"/>
        </w:rPr>
      </w:pPr>
      <w:r>
        <w:rPr>
          <w:rFonts w:hint="eastAsia" w:ascii="仿宋" w:hAnsi="仿宋" w:eastAsia="仿宋" w:cs="宋体"/>
          <w:sz w:val="24"/>
        </w:rPr>
        <w:t xml:space="preserve">授权代表（签字）：</w:t>
      </w:r>
      <w:r/>
    </w:p>
    <w:p>
      <w:pPr>
        <w:ind w:firstLine="480"/>
        <w:spacing w:line="276" w:lineRule="auto"/>
        <w:rPr>
          <w:rFonts w:ascii="仿宋" w:hAnsi="仿宋" w:eastAsia="仿宋" w:cs="宋体"/>
          <w:sz w:val="24"/>
          <w:u w:val="single"/>
        </w:rPr>
      </w:pPr>
      <w:r>
        <w:rPr>
          <w:rFonts w:hint="eastAsia" w:ascii="仿宋" w:hAnsi="仿宋" w:eastAsia="仿宋" w:cs="宋体"/>
          <w:sz w:val="24"/>
        </w:rPr>
        <w:t xml:space="preserve">附：法定代表人有效期内的身份证复印件（正反面）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3"/>
              <w:jc w:val="center"/>
              <w:spacing w:line="300" w:lineRule="exact"/>
              <w:rPr>
                <w:rFonts w:ascii="宋体" w:hAnsi="宋体" w:cs="宋体"/>
                <w:i/>
                <w:sz w:val="20"/>
              </w:rPr>
            </w:pPr>
            <w:r>
              <w:rPr>
                <w:rFonts w:hint="eastAsia" w:ascii="宋体" w:hAnsi="宋体" w:cs="宋体"/>
                <w:i/>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ascii="宋体" w:hAnsi="宋体" w:cs="宋体"/>
                <w:sz w:val="20"/>
              </w:rPr>
            </w:pPr>
            <w:r>
              <w:rPr>
                <w:rFonts w:ascii="宋体" w:hAnsi="宋体" w:cs="宋体"/>
                <w:sz w:val="20"/>
              </w:rPr>
            </w:r>
            <w:r/>
          </w:p>
        </w:tc>
        <w:tc>
          <w:tcPr>
            <w:tcW w:w="4677" w:type="dxa"/>
            <w:vAlign w:val="center"/>
            <w:textDirection w:val="lrTb"/>
            <w:noWrap w:val="false"/>
          </w:tcPr>
          <w:p>
            <w:pPr>
              <w:jc w:val="center"/>
              <w:spacing w:line="300" w:lineRule="exact"/>
              <w:widowControl/>
              <w:rPr>
                <w:rFonts w:ascii="宋体" w:hAnsi="宋体" w:cs="宋体"/>
                <w:sz w:val="20"/>
              </w:rPr>
            </w:pPr>
            <w:r>
              <w:rPr>
                <w:rFonts w:hint="eastAsia" w:ascii="宋体" w:hAnsi="宋体" w:cs="宋体"/>
                <w:i/>
                <w:sz w:val="24"/>
              </w:rPr>
              <w:t xml:space="preserve">身份证反面</w:t>
            </w:r>
            <w:r/>
          </w:p>
        </w:tc>
      </w:tr>
    </w:tbl>
    <w:p>
      <w:pPr>
        <w:ind w:firstLine="372"/>
        <w:spacing w:line="480" w:lineRule="auto"/>
        <w:rPr>
          <w:rFonts w:ascii="仿宋" w:hAnsi="仿宋" w:eastAsia="仿宋" w:cs="宋体"/>
        </w:rPr>
      </w:pPr>
      <w:r>
        <w:rPr>
          <w:rFonts w:hint="eastAsia" w:ascii="仿宋" w:hAnsi="仿宋" w:eastAsia="仿宋" w:cs="宋体"/>
          <w:szCs w:val="21"/>
        </w:rPr>
        <w:t xml:space="preserve">授权代表有效期内的身份证复印件</w:t>
      </w:r>
      <w:r>
        <w:rPr>
          <w:rFonts w:hint="eastAsia" w:ascii="仿宋" w:hAnsi="仿宋" w:eastAsia="仿宋" w:cs="宋体"/>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3"/>
              <w:jc w:val="center"/>
              <w:spacing w:line="300" w:lineRule="exact"/>
              <w:rPr>
                <w:rFonts w:ascii="宋体" w:hAnsi="宋体" w:cs="宋体"/>
                <w:i/>
                <w:sz w:val="20"/>
              </w:rPr>
            </w:pPr>
            <w:r>
              <w:rPr>
                <w:rFonts w:hint="eastAsia" w:ascii="宋体" w:hAnsi="宋体" w:cs="宋体"/>
                <w:i/>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ascii="宋体" w:hAnsi="宋体" w:cs="宋体"/>
                <w:sz w:val="20"/>
              </w:rPr>
            </w:pPr>
            <w:r>
              <w:rPr>
                <w:rFonts w:ascii="宋体" w:hAnsi="宋体" w:cs="宋体"/>
                <w:sz w:val="20"/>
              </w:rPr>
            </w:r>
            <w:r/>
          </w:p>
        </w:tc>
        <w:tc>
          <w:tcPr>
            <w:tcW w:w="4695" w:type="dxa"/>
            <w:vAlign w:val="center"/>
            <w:textDirection w:val="lrTb"/>
            <w:noWrap w:val="false"/>
          </w:tcPr>
          <w:p>
            <w:pPr>
              <w:jc w:val="center"/>
              <w:spacing w:line="300" w:lineRule="exact"/>
              <w:widowControl/>
              <w:rPr>
                <w:rFonts w:ascii="宋体" w:hAnsi="宋体" w:cs="宋体"/>
                <w:sz w:val="20"/>
              </w:rPr>
            </w:pPr>
            <w:r>
              <w:rPr>
                <w:rFonts w:hint="eastAsia" w:ascii="宋体" w:hAnsi="宋体" w:cs="宋体"/>
                <w:i/>
                <w:sz w:val="24"/>
              </w:rPr>
              <w:t xml:space="preserve">身份证反面</w:t>
            </w:r>
            <w:r/>
          </w:p>
        </w:tc>
      </w:tr>
    </w:tbl>
    <w:p>
      <w:pPr>
        <w:pStyle w:val="977"/>
        <w:ind w:firstLine="373"/>
        <w:spacing w:line="300" w:lineRule="exact"/>
        <w:rPr>
          <w:rFonts w:ascii="仿宋" w:hAnsi="仿宋" w:eastAsia="仿宋" w:cs="宋体"/>
          <w:b/>
          <w:bCs/>
          <w:szCs w:val="21"/>
        </w:rPr>
      </w:pPr>
      <w:r>
        <w:rPr>
          <w:rFonts w:hint="eastAsia" w:ascii="仿宋" w:hAnsi="仿宋" w:eastAsia="仿宋" w:cs="宋体"/>
          <w:b/>
          <w:bCs/>
          <w:szCs w:val="21"/>
        </w:rPr>
        <w:t xml:space="preserve">注： </w:t>
      </w:r>
      <w:r/>
    </w:p>
    <w:p>
      <w:pPr>
        <w:pStyle w:val="977"/>
        <w:ind w:firstLine="373"/>
        <w:spacing w:line="300" w:lineRule="exact"/>
        <w:rPr>
          <w:rFonts w:ascii="仿宋" w:hAnsi="仿宋" w:eastAsia="仿宋" w:cs="宋体"/>
          <w:b/>
          <w:bCs/>
          <w:szCs w:val="21"/>
        </w:rPr>
      </w:pPr>
      <w:r>
        <w:rPr>
          <w:rFonts w:hint="eastAsia" w:ascii="仿宋" w:hAnsi="仿宋" w:eastAsia="仿宋" w:cs="宋体"/>
          <w:b/>
          <w:bCs/>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977"/>
        <w:ind w:firstLine="373"/>
        <w:spacing w:line="300" w:lineRule="exact"/>
        <w:rPr>
          <w:rFonts w:ascii="仿宋" w:hAnsi="仿宋" w:eastAsia="仿宋" w:cs="宋体"/>
          <w:b/>
          <w:bCs/>
          <w:szCs w:val="21"/>
        </w:rPr>
      </w:pPr>
      <w:r>
        <w:rPr>
          <w:rFonts w:hint="eastAsia" w:ascii="仿宋" w:hAnsi="仿宋" w:eastAsia="仿宋" w:cs="宋体"/>
          <w:b/>
          <w:bCs/>
          <w:szCs w:val="21"/>
        </w:rPr>
        <w:t xml:space="preserve">2.若投标文件中签字之处均为法定代表人本人签署，则可不提供本《授权委托书》，但须提供《法定代表人身份证明》。</w:t>
      </w:r>
      <w:r/>
    </w:p>
    <w:p>
      <w:pPr>
        <w:pStyle w:val="977"/>
        <w:ind w:firstLine="373"/>
        <w:spacing w:line="300" w:lineRule="exact"/>
        <w:rPr>
          <w:rFonts w:ascii="仿宋" w:hAnsi="仿宋" w:eastAsia="仿宋" w:cs="宋体"/>
          <w:b/>
          <w:bCs/>
          <w:szCs w:val="21"/>
        </w:rPr>
      </w:pPr>
      <w:r>
        <w:rPr>
          <w:rFonts w:hint="eastAsia" w:ascii="仿宋" w:hAnsi="仿宋" w:eastAsia="仿宋" w:cs="宋体"/>
          <w:b/>
          <w:bCs/>
          <w:szCs w:val="21"/>
        </w:rPr>
        <w:t xml:space="preserve">3</w:t>
      </w:r>
      <w:r>
        <w:rPr>
          <w:rFonts w:ascii="仿宋" w:hAnsi="仿宋" w:eastAsia="仿宋" w:cs="宋体"/>
          <w:b/>
          <w:bCs/>
          <w:szCs w:val="21"/>
        </w:rPr>
        <w:t xml:space="preserve">.</w:t>
      </w:r>
      <w:r>
        <w:rPr>
          <w:rFonts w:hint="eastAsia" w:ascii="仿宋" w:hAnsi="仿宋" w:eastAsia="仿宋" w:cs="宋体"/>
          <w:b/>
          <w:bCs/>
          <w:szCs w:val="21"/>
        </w:rPr>
        <w:t xml:space="preserve">必须提供投标人代表参加本次政府采购活动近六个月中任意一个月份(不含投标当月)投标单位为其缴纳社会保障资金的凭据（复印件加盖公章）。</w:t>
      </w:r>
      <w:r/>
    </w:p>
    <w:p>
      <w:pPr>
        <w:jc w:val="center"/>
        <w:spacing w:line="276" w:lineRule="auto"/>
        <w:rPr>
          <w:b/>
        </w:rPr>
        <w:outlineLvl w:val="1"/>
      </w:pPr>
      <w:r>
        <w:rPr>
          <w:rFonts w:hint="eastAsia"/>
          <w:szCs w:val="21"/>
        </w:rPr>
        <w:br w:type="page" w:clear="all"/>
      </w:r>
      <w:bookmarkStart w:id="180" w:name="_Toc196922487"/>
      <w:r>
        <w:rPr>
          <w:rFonts w:hint="eastAsia" w:ascii="仿宋" w:hAnsi="仿宋" w:eastAsia="仿宋" w:cs="宋体"/>
          <w:sz w:val="32"/>
          <w:szCs w:val="32"/>
        </w:rPr>
        <w:t xml:space="preserve">八、投标函</w:t>
      </w:r>
      <w:bookmarkEnd w:id="180"/>
      <w:r/>
      <w:r/>
    </w:p>
    <w:p>
      <w:pPr>
        <w:spacing w:line="276" w:lineRule="auto"/>
        <w:rPr>
          <w:rFonts w:ascii="仿宋" w:hAnsi="仿宋" w:eastAsia="仿宋"/>
          <w:sz w:val="24"/>
          <w:szCs w:val="21"/>
        </w:rPr>
      </w:pPr>
      <w:r>
        <w:rPr>
          <w:rFonts w:hint="eastAsia" w:ascii="仿宋" w:hAnsi="仿宋" w:eastAsia="仿宋"/>
          <w:sz w:val="24"/>
          <w:szCs w:val="21"/>
        </w:rPr>
        <w:t xml:space="preserve">致：江苏苏豪创新科技集团有限公司</w:t>
      </w:r>
      <w:r/>
    </w:p>
    <w:p>
      <w:pPr>
        <w:ind w:firstLine="480"/>
        <w:spacing w:line="276" w:lineRule="auto"/>
        <w:rPr>
          <w:rFonts w:ascii="仿宋" w:hAnsi="仿宋" w:eastAsia="仿宋"/>
          <w:sz w:val="24"/>
          <w:szCs w:val="21"/>
        </w:rPr>
      </w:pPr>
      <w:r>
        <w:rPr>
          <w:rFonts w:hint="eastAsia" w:ascii="仿宋" w:hAnsi="仿宋" w:eastAsia="仿宋"/>
          <w:sz w:val="24"/>
          <w:szCs w:val="21"/>
        </w:rPr>
        <w:t xml:space="preserve">根据贵方的</w:t>
      </w:r>
      <w:r>
        <w:rPr>
          <w:rFonts w:hint="eastAsia" w:ascii="仿宋" w:hAnsi="仿宋" w:eastAsia="仿宋"/>
          <w:sz w:val="24"/>
          <w:szCs w:val="21"/>
        </w:rPr>
        <w:t xml:space="preserve">JSZC-320900-SOHO-G2025-0042</w:t>
      </w:r>
      <w:r>
        <w:rPr>
          <w:rFonts w:hint="eastAsia" w:ascii="仿宋" w:hAnsi="仿宋" w:eastAsia="仿宋"/>
          <w:sz w:val="24"/>
          <w:szCs w:val="21"/>
        </w:rPr>
        <w:t xml:space="preserve">（代理机构编号：</w:t>
      </w:r>
      <w:r>
        <w:rPr>
          <w:rFonts w:hint="eastAsia" w:ascii="仿宋" w:hAnsi="仿宋" w:eastAsia="仿宋"/>
          <w:sz w:val="24"/>
          <w:szCs w:val="21"/>
        </w:rPr>
        <w:t xml:space="preserve">1802-254110430WWF</w:t>
      </w:r>
      <w:r>
        <w:rPr>
          <w:rFonts w:hint="eastAsia" w:ascii="仿宋" w:hAnsi="仿宋" w:eastAsia="仿宋"/>
          <w:sz w:val="24"/>
          <w:szCs w:val="21"/>
        </w:rPr>
        <w:t xml:space="preserve">）号招标文件，正式授权下述签字人_________________(姓名)代表我方______________（投标人的名称），全权处理本次项目投标的有关事宜。</w:t>
      </w:r>
      <w:r/>
    </w:p>
    <w:p>
      <w:pPr>
        <w:ind w:firstLine="480"/>
        <w:spacing w:line="276" w:lineRule="auto"/>
        <w:rPr>
          <w:rFonts w:ascii="仿宋" w:hAnsi="仿宋" w:eastAsia="仿宋"/>
          <w:sz w:val="24"/>
          <w:szCs w:val="21"/>
        </w:rPr>
      </w:pPr>
      <w:r>
        <w:rPr>
          <w:rFonts w:hint="eastAsia" w:ascii="仿宋" w:hAnsi="仿宋" w:eastAsia="仿宋"/>
          <w:sz w:val="24"/>
          <w:szCs w:val="21"/>
        </w:rPr>
        <w:t xml:space="preserve">据此函，__________签字</w:t>
      </w:r>
      <w:r>
        <w:rPr>
          <w:rFonts w:hint="eastAsia" w:ascii="仿宋" w:hAnsi="仿宋" w:eastAsia="仿宋"/>
          <w:sz w:val="24"/>
          <w:szCs w:val="21"/>
        </w:rPr>
        <w:t xml:space="preserve">人兹宣布</w:t>
      </w:r>
      <w:r>
        <w:rPr>
          <w:rFonts w:hint="eastAsia" w:ascii="仿宋" w:hAnsi="仿宋" w:eastAsia="仿宋"/>
          <w:sz w:val="24"/>
          <w:szCs w:val="21"/>
        </w:rPr>
        <w:t xml:space="preserve">同意如下：</w:t>
      </w:r>
      <w:r/>
    </w:p>
    <w:p>
      <w:pPr>
        <w:ind w:firstLine="480"/>
        <w:spacing w:line="276" w:lineRule="auto"/>
        <w:rPr>
          <w:rFonts w:ascii="仿宋" w:hAnsi="仿宋" w:eastAsia="仿宋"/>
          <w:sz w:val="24"/>
          <w:szCs w:val="21"/>
        </w:rPr>
      </w:pPr>
      <w:r>
        <w:rPr>
          <w:rFonts w:hint="eastAsia" w:ascii="仿宋" w:hAnsi="仿宋" w:eastAsia="仿宋"/>
          <w:sz w:val="24"/>
          <w:szCs w:val="21"/>
        </w:rPr>
        <w:t xml:space="preserve">1.按招标文件规定的各项要求，向买方提供所需货物（包含与货物相关的服务）。</w:t>
      </w:r>
      <w:r/>
    </w:p>
    <w:p>
      <w:pPr>
        <w:ind w:firstLine="480"/>
        <w:spacing w:line="276" w:lineRule="auto"/>
        <w:rPr>
          <w:rFonts w:ascii="仿宋" w:hAnsi="仿宋" w:eastAsia="仿宋"/>
          <w:sz w:val="24"/>
          <w:szCs w:val="21"/>
        </w:rPr>
      </w:pPr>
      <w:r>
        <w:rPr>
          <w:rFonts w:hint="eastAsia" w:ascii="仿宋" w:hAnsi="仿宋" w:eastAsia="仿宋"/>
          <w:sz w:val="24"/>
          <w:szCs w:val="21"/>
        </w:rPr>
        <w:t xml:space="preserve">2.我们完全理解贵方不一定将合同授予最低报价的投标人。</w:t>
      </w:r>
      <w:r/>
    </w:p>
    <w:p>
      <w:pPr>
        <w:ind w:firstLine="480"/>
        <w:spacing w:line="276" w:lineRule="auto"/>
        <w:rPr>
          <w:rFonts w:ascii="仿宋" w:hAnsi="仿宋" w:eastAsia="仿宋"/>
          <w:sz w:val="24"/>
          <w:szCs w:val="21"/>
        </w:rPr>
      </w:pPr>
      <w:r>
        <w:rPr>
          <w:rFonts w:hint="eastAsia" w:ascii="仿宋" w:hAnsi="仿宋" w:eastAsia="仿宋"/>
          <w:sz w:val="24"/>
          <w:szCs w:val="21"/>
        </w:rPr>
        <w:t xml:space="preserve">3</w:t>
      </w:r>
      <w:r>
        <w:rPr>
          <w:rFonts w:ascii="仿宋" w:hAnsi="仿宋" w:eastAsia="仿宋"/>
          <w:sz w:val="24"/>
          <w:szCs w:val="21"/>
        </w:rPr>
        <w:t xml:space="preserve">.</w:t>
      </w:r>
      <w:r>
        <w:rPr>
          <w:rFonts w:hint="eastAsia" w:ascii="仿宋" w:hAnsi="仿宋" w:eastAsia="仿宋"/>
          <w:sz w:val="24"/>
          <w:szCs w:val="21"/>
        </w:rPr>
        <w:t xml:space="preserve">本投标有效期为自投标日起90日历天。</w:t>
      </w:r>
      <w:r/>
    </w:p>
    <w:p>
      <w:pPr>
        <w:ind w:firstLine="480"/>
        <w:spacing w:line="276" w:lineRule="auto"/>
        <w:rPr>
          <w:rFonts w:ascii="仿宋" w:hAnsi="仿宋" w:eastAsia="仿宋"/>
          <w:sz w:val="24"/>
          <w:szCs w:val="21"/>
        </w:rPr>
      </w:pPr>
      <w:r>
        <w:rPr>
          <w:rFonts w:ascii="仿宋" w:hAnsi="仿宋" w:eastAsia="仿宋"/>
          <w:sz w:val="24"/>
          <w:szCs w:val="21"/>
        </w:rPr>
        <w:t xml:space="preserve">4</w:t>
      </w:r>
      <w:r>
        <w:rPr>
          <w:rFonts w:hint="eastAsia" w:ascii="仿宋" w:hAnsi="仿宋" w:eastAsia="仿宋"/>
          <w:sz w:val="24"/>
          <w:szCs w:val="21"/>
        </w:rPr>
        <w:t xml:space="preserve">.我们已详细审核全部招标文件及其有效补充文件，我们知道必须放弃提出含糊不清或误解问题的权利。</w:t>
      </w:r>
      <w:r/>
    </w:p>
    <w:p>
      <w:pPr>
        <w:ind w:firstLine="480"/>
        <w:spacing w:line="276" w:lineRule="auto"/>
        <w:rPr>
          <w:rFonts w:ascii="仿宋" w:hAnsi="仿宋" w:eastAsia="仿宋"/>
          <w:sz w:val="24"/>
          <w:szCs w:val="21"/>
        </w:rPr>
      </w:pPr>
      <w:r>
        <w:rPr>
          <w:rFonts w:ascii="仿宋" w:hAnsi="仿宋" w:eastAsia="仿宋"/>
          <w:sz w:val="24"/>
          <w:szCs w:val="21"/>
        </w:rPr>
        <w:t xml:space="preserve">5</w:t>
      </w:r>
      <w:r>
        <w:rPr>
          <w:rFonts w:hint="eastAsia" w:ascii="仿宋" w:hAnsi="仿宋" w:eastAsia="仿宋"/>
          <w:sz w:val="24"/>
          <w:szCs w:val="21"/>
        </w:rPr>
        <w:t xml:space="preserve">.我们同意从规定的开标日期起遵循本投标文件，并在规定的投标有效期期满之前均具有约束力。</w:t>
      </w:r>
      <w:r/>
    </w:p>
    <w:p>
      <w:pPr>
        <w:ind w:firstLine="480"/>
        <w:spacing w:line="276" w:lineRule="auto"/>
        <w:rPr>
          <w:rFonts w:ascii="仿宋" w:hAnsi="仿宋" w:eastAsia="仿宋"/>
          <w:sz w:val="24"/>
          <w:szCs w:val="21"/>
        </w:rPr>
      </w:pPr>
      <w:r>
        <w:rPr>
          <w:rFonts w:ascii="仿宋" w:hAnsi="仿宋" w:eastAsia="仿宋"/>
          <w:sz w:val="24"/>
          <w:szCs w:val="21"/>
        </w:rPr>
        <w:t xml:space="preserve">6</w:t>
      </w:r>
      <w:r>
        <w:rPr>
          <w:rFonts w:hint="eastAsia" w:ascii="仿宋" w:hAnsi="仿宋" w:eastAsia="仿宋"/>
          <w:sz w:val="24"/>
          <w:szCs w:val="21"/>
        </w:rPr>
        <w:t xml:space="preserve">.同意向贵方提供贵方可能另外要求的与投标有关的任何证据或资料，并保证我方已提供和将要提供的文件是真实的、准确的。</w:t>
      </w:r>
      <w:r/>
    </w:p>
    <w:p>
      <w:pPr>
        <w:ind w:firstLine="480"/>
        <w:spacing w:line="276" w:lineRule="auto"/>
        <w:rPr>
          <w:rFonts w:ascii="仿宋" w:hAnsi="仿宋" w:eastAsia="仿宋"/>
          <w:sz w:val="24"/>
          <w:szCs w:val="21"/>
        </w:rPr>
      </w:pPr>
      <w:r>
        <w:rPr>
          <w:rFonts w:ascii="仿宋" w:hAnsi="仿宋" w:eastAsia="仿宋"/>
          <w:sz w:val="24"/>
          <w:szCs w:val="21"/>
        </w:rPr>
        <w:t xml:space="preserve">7</w:t>
      </w:r>
      <w:r>
        <w:rPr>
          <w:rFonts w:hint="eastAsia" w:ascii="仿宋" w:hAnsi="仿宋" w:eastAsia="仿宋"/>
          <w:sz w:val="24"/>
          <w:szCs w:val="21"/>
        </w:rPr>
        <w:t xml:space="preserve">.一旦我方中标,我方将根据招标文件的规定，严格履行合同的责任和义务,并保证在招标文件规定的时间完成项目，交付买方验收、使用。</w:t>
      </w:r>
      <w:r/>
    </w:p>
    <w:p>
      <w:pPr>
        <w:ind w:firstLine="480"/>
        <w:spacing w:line="276" w:lineRule="auto"/>
        <w:rPr>
          <w:rFonts w:ascii="仿宋" w:hAnsi="仿宋" w:eastAsia="仿宋"/>
          <w:sz w:val="24"/>
          <w:szCs w:val="21"/>
        </w:rPr>
      </w:pPr>
      <w:r>
        <w:rPr>
          <w:rFonts w:ascii="仿宋" w:hAnsi="仿宋" w:eastAsia="仿宋"/>
          <w:sz w:val="24"/>
          <w:szCs w:val="21"/>
        </w:rPr>
        <w:t xml:space="preserve">8.</w:t>
      </w:r>
      <w:r>
        <w:rPr>
          <w:rFonts w:hint="eastAsia" w:ascii="仿宋" w:hAnsi="仿宋" w:eastAsia="仿宋"/>
          <w:sz w:val="24"/>
          <w:szCs w:val="21"/>
        </w:rPr>
        <w:t xml:space="preserve">与本投标有关的正式通讯地址为：</w:t>
      </w:r>
      <w:r/>
    </w:p>
    <w:p>
      <w:pPr>
        <w:ind w:left="420" w:firstLine="480"/>
        <w:jc w:val="left"/>
        <w:spacing w:line="276" w:lineRule="auto"/>
        <w:rPr>
          <w:rFonts w:ascii="仿宋" w:hAnsi="仿宋" w:eastAsia="仿宋"/>
          <w:sz w:val="24"/>
          <w:szCs w:val="21"/>
        </w:rPr>
      </w:pPr>
      <w:r>
        <w:rPr>
          <w:rFonts w:hint="eastAsia" w:ascii="仿宋" w:hAnsi="仿宋" w:eastAsia="仿宋"/>
          <w:sz w:val="24"/>
          <w:szCs w:val="21"/>
        </w:rPr>
        <w:t xml:space="preserve">地        址：</w:t>
      </w:r>
      <w:r/>
    </w:p>
    <w:p>
      <w:pPr>
        <w:ind w:left="420" w:firstLine="480"/>
        <w:jc w:val="left"/>
        <w:spacing w:line="276" w:lineRule="auto"/>
        <w:rPr>
          <w:rFonts w:ascii="仿宋" w:hAnsi="仿宋" w:eastAsia="仿宋"/>
          <w:sz w:val="24"/>
          <w:szCs w:val="21"/>
        </w:rPr>
      </w:pPr>
      <w:r>
        <w:rPr>
          <w:rFonts w:hint="eastAsia" w:ascii="仿宋" w:hAnsi="仿宋" w:eastAsia="仿宋"/>
          <w:sz w:val="24"/>
          <w:szCs w:val="21"/>
        </w:rPr>
        <w:t xml:space="preserve">邮</w:t>
      </w:r>
      <w:r>
        <w:rPr>
          <w:rFonts w:hint="eastAsia" w:ascii="仿宋" w:hAnsi="仿宋" w:eastAsia="仿宋"/>
          <w:sz w:val="24"/>
          <w:szCs w:val="21"/>
        </w:rPr>
        <w:t xml:space="preserve">        编：</w:t>
      </w:r>
      <w:r/>
    </w:p>
    <w:p>
      <w:pPr>
        <w:ind w:left="420" w:firstLine="480"/>
        <w:jc w:val="left"/>
        <w:spacing w:line="276" w:lineRule="auto"/>
        <w:rPr>
          <w:rFonts w:ascii="仿宋" w:hAnsi="仿宋" w:eastAsia="仿宋"/>
          <w:sz w:val="24"/>
          <w:szCs w:val="21"/>
        </w:rPr>
      </w:pPr>
      <w:r>
        <w:rPr>
          <w:rFonts w:hint="eastAsia" w:ascii="仿宋" w:hAnsi="仿宋" w:eastAsia="仿宋"/>
          <w:sz w:val="24"/>
          <w:szCs w:val="21"/>
        </w:rPr>
        <w:t xml:space="preserve">电        话：</w:t>
      </w:r>
      <w:r/>
    </w:p>
    <w:p>
      <w:pPr>
        <w:ind w:left="420" w:firstLine="480"/>
        <w:jc w:val="left"/>
        <w:spacing w:line="276" w:lineRule="auto"/>
        <w:rPr>
          <w:rFonts w:ascii="仿宋" w:hAnsi="仿宋" w:eastAsia="仿宋"/>
          <w:sz w:val="24"/>
          <w:szCs w:val="21"/>
        </w:rPr>
      </w:pPr>
      <w:r>
        <w:rPr>
          <w:rFonts w:hint="eastAsia" w:ascii="仿宋" w:hAnsi="仿宋" w:eastAsia="仿宋"/>
          <w:sz w:val="24"/>
          <w:szCs w:val="21"/>
        </w:rPr>
        <w:t xml:space="preserve">投标人开户行：</w:t>
      </w:r>
      <w:r/>
    </w:p>
    <w:p>
      <w:pPr>
        <w:ind w:left="420" w:firstLine="480"/>
        <w:jc w:val="left"/>
        <w:spacing w:line="276" w:lineRule="auto"/>
        <w:rPr>
          <w:rFonts w:ascii="仿宋" w:hAnsi="仿宋" w:eastAsia="仿宋"/>
          <w:sz w:val="24"/>
          <w:szCs w:val="21"/>
        </w:rPr>
      </w:pPr>
      <w:r>
        <w:rPr>
          <w:rFonts w:hint="eastAsia" w:ascii="仿宋" w:hAnsi="仿宋" w:eastAsia="仿宋"/>
          <w:sz w:val="24"/>
          <w:szCs w:val="21"/>
        </w:rPr>
        <w:t xml:space="preserve">账</w:t>
      </w:r>
      <w:r>
        <w:rPr>
          <w:rFonts w:hint="eastAsia" w:ascii="仿宋" w:hAnsi="仿宋" w:eastAsia="仿宋"/>
          <w:sz w:val="24"/>
          <w:szCs w:val="21"/>
        </w:rPr>
        <w:t xml:space="preserve">        号： </w:t>
      </w:r>
      <w:r/>
    </w:p>
    <w:p>
      <w:pPr>
        <w:ind w:left="420" w:firstLine="480"/>
        <w:jc w:val="left"/>
        <w:spacing w:line="276" w:lineRule="auto"/>
        <w:rPr>
          <w:rFonts w:ascii="仿宋" w:hAnsi="仿宋" w:eastAsia="仿宋"/>
          <w:sz w:val="24"/>
          <w:szCs w:val="21"/>
        </w:rPr>
      </w:pPr>
      <w:r>
        <w:rPr>
          <w:rFonts w:hint="eastAsia" w:ascii="仿宋" w:hAnsi="仿宋" w:eastAsia="仿宋"/>
          <w:sz w:val="24"/>
          <w:szCs w:val="21"/>
        </w:rPr>
        <w:t xml:space="preserve">日        期：________年____月____日</w:t>
      </w:r>
      <w:r/>
    </w:p>
    <w:p>
      <w:pPr>
        <w:numPr>
          <w:ilvl w:val="0"/>
          <w:numId w:val="7"/>
        </w:numPr>
        <w:ind w:firstLine="321"/>
        <w:jc w:val="center"/>
        <w:spacing w:line="276" w:lineRule="auto"/>
        <w:rPr>
          <w:rFonts w:ascii="仿宋" w:hAnsi="仿宋" w:eastAsia="仿宋" w:cs="宋体"/>
          <w:iCs/>
          <w:sz w:val="32"/>
          <w:szCs w:val="32"/>
        </w:rPr>
        <w:outlineLvl w:val="1"/>
      </w:pPr>
      <w:r>
        <w:rPr>
          <w:rFonts w:hint="eastAsia" w:ascii="仿宋" w:hAnsi="仿宋" w:eastAsia="仿宋"/>
          <w:szCs w:val="21"/>
        </w:rPr>
        <w:br w:type="page" w:clear="all"/>
      </w:r>
      <w:bookmarkStart w:id="181" w:name="_Toc196922488"/>
      <w:r>
        <w:rPr>
          <w:rFonts w:hint="eastAsia" w:ascii="仿宋" w:hAnsi="仿宋" w:eastAsia="仿宋" w:cs="宋体"/>
          <w:iCs/>
          <w:sz w:val="32"/>
          <w:szCs w:val="32"/>
        </w:rPr>
        <w:t xml:space="preserve">小</w:t>
      </w:r>
      <w:r>
        <w:rPr>
          <w:rFonts w:hint="eastAsia" w:ascii="仿宋" w:hAnsi="仿宋" w:eastAsia="仿宋" w:cs="宋体"/>
          <w:iCs/>
          <w:sz w:val="32"/>
          <w:szCs w:val="32"/>
        </w:rPr>
        <w:t xml:space="preserve">微企业</w:t>
      </w:r>
      <w:r>
        <w:rPr>
          <w:rFonts w:hint="eastAsia" w:ascii="仿宋" w:hAnsi="仿宋" w:eastAsia="仿宋" w:cs="宋体"/>
          <w:iCs/>
          <w:sz w:val="32"/>
          <w:szCs w:val="32"/>
        </w:rPr>
        <w:t xml:space="preserve">声明函（工程、服务）（如适用）</w:t>
      </w:r>
      <w:bookmarkEnd w:id="181"/>
      <w:r/>
      <w:r/>
    </w:p>
    <w:p>
      <w:pPr>
        <w:ind w:right="-17"/>
        <w:jc w:val="center"/>
        <w:spacing w:before="35"/>
        <w:rPr>
          <w:rFonts w:ascii="仿宋" w:hAnsi="仿宋" w:eastAsia="仿宋" w:cs="宋体"/>
          <w:b/>
          <w:bCs/>
          <w:sz w:val="24"/>
        </w:rPr>
      </w:pPr>
      <w:r>
        <w:rPr>
          <w:rFonts w:ascii="仿宋" w:hAnsi="仿宋" w:eastAsia="仿宋" w:cs="宋体"/>
          <w:b/>
          <w:bCs/>
          <w:sz w:val="24"/>
        </w:rPr>
      </w:r>
      <w:r/>
    </w:p>
    <w:p>
      <w:pPr>
        <w:ind w:right="-17"/>
        <w:jc w:val="center"/>
        <w:spacing w:before="35"/>
        <w:rPr>
          <w:rFonts w:ascii="仿宋" w:hAnsi="仿宋" w:eastAsia="仿宋" w:cs="宋体"/>
          <w:b/>
          <w:bCs/>
          <w:sz w:val="24"/>
        </w:rPr>
      </w:pPr>
      <w:r>
        <w:rPr>
          <w:rFonts w:hint="eastAsia" w:ascii="仿宋" w:hAnsi="仿宋" w:eastAsia="仿宋" w:cs="宋体"/>
          <w:b/>
          <w:bCs/>
          <w:sz w:val="24"/>
        </w:rPr>
        <w:t xml:space="preserve">中小企业声明函（工程、服务）</w:t>
      </w:r>
      <w:r/>
    </w:p>
    <w:p>
      <w:pPr>
        <w:ind w:firstLine="480"/>
        <w:spacing w:line="360" w:lineRule="auto"/>
        <w:rPr>
          <w:rFonts w:ascii="仿宋" w:hAnsi="仿宋" w:eastAsia="仿宋" w:cs="宋体"/>
          <w:sz w:val="24"/>
        </w:rPr>
      </w:pPr>
      <w:r>
        <w:rPr>
          <w:rFonts w:hint="eastAsia" w:ascii="仿宋" w:hAnsi="仿宋" w:eastAsia="仿宋" w:cs="宋体"/>
          <w:sz w:val="24"/>
        </w:rPr>
        <w:t xml:space="preserve">本公司（联合体）郑重声明，</w:t>
      </w:r>
      <w:r>
        <w:rPr>
          <w:rFonts w:ascii="仿宋" w:hAnsi="仿宋" w:eastAsia="仿宋" w:cs="宋体"/>
          <w:sz w:val="24"/>
        </w:rPr>
        <w:t xml:space="preserve"> </w:t>
      </w:r>
      <w:r>
        <w:rPr>
          <w:rFonts w:hint="eastAsia" w:ascii="仿宋" w:hAnsi="仿宋" w:eastAsia="仿宋" w:cs="宋体"/>
          <w:sz w:val="24"/>
        </w:rPr>
        <w:t xml:space="preserve">根据《政府采购促进中小企业发展管理办法》（财库﹝</w:t>
      </w:r>
      <w:r>
        <w:rPr>
          <w:rFonts w:ascii="仿宋" w:hAnsi="仿宋" w:eastAsia="仿宋" w:cs="宋体"/>
          <w:sz w:val="24"/>
        </w:rPr>
        <w:t xml:space="preserve">2020</w:t>
      </w:r>
      <w:r>
        <w:rPr>
          <w:rFonts w:hint="eastAsia" w:ascii="仿宋" w:hAnsi="仿宋" w:eastAsia="仿宋" w:cs="宋体"/>
          <w:sz w:val="24"/>
        </w:rPr>
        <w:t xml:space="preserve">﹞</w:t>
      </w:r>
      <w:r>
        <w:rPr>
          <w:rFonts w:ascii="仿宋" w:hAnsi="仿宋" w:eastAsia="仿宋" w:cs="宋体"/>
          <w:sz w:val="24"/>
        </w:rPr>
        <w:t xml:space="preserve">46</w:t>
      </w:r>
      <w:r>
        <w:rPr>
          <w:rFonts w:ascii="仿宋" w:hAnsi="仿宋" w:eastAsia="仿宋" w:cs="宋体"/>
          <w:spacing w:val="-2"/>
          <w:sz w:val="24"/>
        </w:rPr>
        <w:t xml:space="preserve"> </w:t>
      </w:r>
      <w:r>
        <w:rPr>
          <w:rFonts w:hint="eastAsia" w:ascii="仿宋" w:hAnsi="仿宋" w:eastAsia="仿宋" w:cs="宋体"/>
          <w:spacing w:val="-2"/>
          <w:sz w:val="24"/>
        </w:rPr>
        <w:t xml:space="preserve">号</w:t>
      </w:r>
      <w:r>
        <w:rPr>
          <w:rFonts w:hint="eastAsia" w:ascii="仿宋" w:hAnsi="仿宋" w:eastAsia="仿宋" w:cs="宋体"/>
          <w:sz w:val="24"/>
        </w:rPr>
        <w:t xml:space="preserve">）</w:t>
      </w:r>
      <w:r>
        <w:rPr>
          <w:rFonts w:hint="eastAsia" w:ascii="仿宋" w:hAnsi="仿宋" w:eastAsia="仿宋" w:cs="宋体"/>
          <w:spacing w:val="-7"/>
          <w:sz w:val="24"/>
        </w:rPr>
        <w:t xml:space="preserve">的规定，</w:t>
      </w:r>
      <w:r>
        <w:rPr>
          <w:rFonts w:ascii="仿宋" w:hAnsi="仿宋" w:eastAsia="仿宋" w:cs="宋体"/>
          <w:spacing w:val="-7"/>
          <w:sz w:val="24"/>
        </w:rPr>
        <w:t xml:space="preserve"> </w:t>
      </w:r>
      <w:r>
        <w:rPr>
          <w:rFonts w:hint="eastAsia" w:ascii="仿宋" w:hAnsi="仿宋" w:eastAsia="仿宋" w:cs="宋体"/>
          <w:spacing w:val="-7"/>
          <w:sz w:val="24"/>
        </w:rPr>
        <w:t xml:space="preserve">本公司</w:t>
      </w:r>
      <w:r>
        <w:rPr>
          <w:rFonts w:hint="eastAsia" w:ascii="仿宋" w:hAnsi="仿宋" w:eastAsia="仿宋" w:cs="宋体"/>
          <w:sz w:val="24"/>
        </w:rPr>
        <w:t xml:space="preserve">（联合体）</w:t>
      </w:r>
      <w:r>
        <w:rPr>
          <w:rFonts w:ascii="仿宋" w:hAnsi="仿宋" w:eastAsia="仿宋" w:cs="宋体"/>
          <w:spacing w:val="-8"/>
          <w:sz w:val="24"/>
        </w:rPr>
        <w:t xml:space="preserve"> </w:t>
      </w:r>
      <w:r>
        <w:rPr>
          <w:rFonts w:hint="eastAsia" w:ascii="仿宋" w:hAnsi="仿宋" w:eastAsia="仿宋" w:cs="宋体"/>
          <w:spacing w:val="-8"/>
          <w:sz w:val="24"/>
        </w:rPr>
        <w:t xml:space="preserve">参加</w:t>
      </w:r>
      <w:r>
        <w:rPr>
          <w:rFonts w:hint="eastAsia" w:ascii="仿宋" w:hAnsi="仿宋" w:eastAsia="仿宋" w:cs="宋体"/>
          <w:i/>
          <w:sz w:val="24"/>
          <w:u w:val="single"/>
        </w:rPr>
        <w:t xml:space="preserve">（单位名称）</w:t>
      </w:r>
      <w:r>
        <w:rPr>
          <w:rFonts w:ascii="仿宋" w:hAnsi="仿宋" w:eastAsia="仿宋" w:cs="宋体"/>
          <w:spacing w:val="-13"/>
          <w:sz w:val="24"/>
        </w:rPr>
        <w:t xml:space="preserve"> </w:t>
      </w:r>
      <w:r>
        <w:rPr>
          <w:rFonts w:hint="eastAsia" w:ascii="仿宋" w:hAnsi="仿宋" w:eastAsia="仿宋" w:cs="宋体"/>
          <w:spacing w:val="-13"/>
          <w:sz w:val="24"/>
        </w:rPr>
        <w:t xml:space="preserve">的</w:t>
      </w:r>
      <w:r>
        <w:rPr>
          <w:rFonts w:hint="eastAsia" w:ascii="仿宋" w:hAnsi="仿宋" w:eastAsia="仿宋" w:cs="宋体"/>
          <w:i/>
          <w:sz w:val="24"/>
          <w:u w:val="single"/>
        </w:rPr>
        <w:t xml:space="preserve">（项目名称）</w:t>
      </w:r>
      <w:r>
        <w:rPr>
          <w:rFonts w:ascii="仿宋" w:hAnsi="仿宋" w:eastAsia="仿宋" w:cs="宋体"/>
          <w:spacing w:val="-5"/>
          <w:sz w:val="24"/>
        </w:rPr>
        <w:t xml:space="preserve"> </w:t>
      </w:r>
      <w:r>
        <w:rPr>
          <w:rFonts w:hint="eastAsia" w:ascii="仿宋" w:hAnsi="仿宋" w:eastAsia="仿宋" w:cs="宋体"/>
          <w:spacing w:val="-5"/>
          <w:sz w:val="24"/>
        </w:rPr>
        <w:t xml:space="preserve">采购</w:t>
      </w:r>
      <w:r>
        <w:rPr>
          <w:rFonts w:hint="eastAsia" w:ascii="仿宋" w:hAnsi="仿宋" w:eastAsia="仿宋" w:cs="宋体"/>
          <w:spacing w:val="-9"/>
          <w:sz w:val="24"/>
        </w:rPr>
        <w:t xml:space="preserve">活动，</w:t>
      </w:r>
      <w:r>
        <w:rPr>
          <w:rFonts w:ascii="仿宋" w:hAnsi="仿宋" w:eastAsia="仿宋" w:cs="宋体"/>
          <w:spacing w:val="-9"/>
          <w:sz w:val="24"/>
        </w:rPr>
        <w:t xml:space="preserve"> </w:t>
      </w:r>
      <w:r>
        <w:rPr>
          <w:rFonts w:hint="eastAsia" w:ascii="仿宋" w:hAnsi="仿宋" w:eastAsia="仿宋" w:cs="宋体"/>
          <w:spacing w:val="-9"/>
          <w:sz w:val="24"/>
        </w:rPr>
        <w:t xml:space="preserve">工程的施工单位全部为符合政策要求的中小企业</w:t>
      </w:r>
      <w:r>
        <w:rPr>
          <w:rFonts w:hint="eastAsia" w:ascii="仿宋" w:hAnsi="仿宋" w:eastAsia="仿宋" w:cs="宋体"/>
          <w:sz w:val="24"/>
        </w:rPr>
        <w:t xml:space="preserve">（</w:t>
      </w:r>
      <w:r>
        <w:rPr>
          <w:rFonts w:hint="eastAsia" w:ascii="仿宋" w:hAnsi="仿宋" w:eastAsia="仿宋" w:cs="宋体"/>
          <w:spacing w:val="-6"/>
          <w:sz w:val="24"/>
        </w:rPr>
        <w:t xml:space="preserve">或者：</w:t>
      </w:r>
      <w:r>
        <w:rPr>
          <w:rFonts w:ascii="仿宋" w:hAnsi="仿宋" w:eastAsia="仿宋" w:cs="宋体"/>
          <w:spacing w:val="-6"/>
          <w:sz w:val="24"/>
        </w:rPr>
        <w:t xml:space="preserve"> </w:t>
      </w:r>
      <w:r>
        <w:rPr>
          <w:rFonts w:hint="eastAsia" w:ascii="仿宋" w:hAnsi="仿宋" w:eastAsia="仿宋" w:cs="宋体"/>
          <w:spacing w:val="-6"/>
          <w:sz w:val="24"/>
        </w:rPr>
        <w:t xml:space="preserve">服务全部由符合政策要求的中小企业承接</w:t>
      </w:r>
      <w:r>
        <w:rPr>
          <w:rFonts w:hint="eastAsia" w:ascii="仿宋" w:hAnsi="仿宋" w:eastAsia="仿宋" w:cs="宋体"/>
          <w:spacing w:val="-104"/>
          <w:sz w:val="24"/>
        </w:rPr>
        <w:t xml:space="preserve">）</w:t>
      </w:r>
      <w:r>
        <w:rPr>
          <w:rFonts w:ascii="仿宋" w:hAnsi="仿宋" w:eastAsia="仿宋" w:cs="宋体"/>
          <w:spacing w:val="-3"/>
          <w:sz w:val="24"/>
        </w:rPr>
        <w:t xml:space="preserve"> </w:t>
      </w:r>
      <w:r>
        <w:rPr>
          <w:rFonts w:hint="eastAsia" w:ascii="仿宋" w:hAnsi="仿宋" w:eastAsia="仿宋" w:cs="宋体"/>
          <w:spacing w:val="-3"/>
          <w:sz w:val="24"/>
        </w:rPr>
        <w:t xml:space="preserve">。相关企业</w:t>
      </w:r>
      <w:r>
        <w:rPr>
          <w:rFonts w:hint="eastAsia" w:ascii="仿宋" w:hAnsi="仿宋" w:eastAsia="仿宋" w:cs="宋体"/>
          <w:sz w:val="24"/>
        </w:rPr>
        <w:t xml:space="preserve">（</w:t>
      </w:r>
      <w:r>
        <w:rPr>
          <w:rFonts w:ascii="仿宋" w:hAnsi="仿宋" w:eastAsia="仿宋" w:cs="宋体"/>
          <w:spacing w:val="-3"/>
          <w:sz w:val="24"/>
        </w:rPr>
        <w:t xml:space="preserve"> </w:t>
      </w:r>
      <w:r>
        <w:rPr>
          <w:rFonts w:hint="eastAsia" w:ascii="仿宋" w:hAnsi="仿宋" w:eastAsia="仿宋" w:cs="宋体"/>
          <w:spacing w:val="-3"/>
          <w:sz w:val="24"/>
        </w:rPr>
        <w:t xml:space="preserve">含联合体中的中小企业、</w:t>
      </w:r>
      <w:r>
        <w:rPr>
          <w:rFonts w:ascii="仿宋" w:hAnsi="仿宋" w:eastAsia="仿宋" w:cs="宋体"/>
          <w:spacing w:val="-3"/>
          <w:sz w:val="24"/>
        </w:rPr>
        <w:t xml:space="preserve"> </w:t>
      </w:r>
      <w:r>
        <w:rPr>
          <w:rFonts w:hint="eastAsia" w:ascii="仿宋" w:hAnsi="仿宋" w:eastAsia="仿宋" w:cs="宋体"/>
          <w:spacing w:val="-3"/>
          <w:sz w:val="24"/>
        </w:rPr>
        <w:t xml:space="preserve">签订分包意向协议的中小企业</w:t>
      </w:r>
      <w:r>
        <w:rPr>
          <w:rFonts w:hint="eastAsia" w:ascii="仿宋" w:hAnsi="仿宋" w:eastAsia="仿宋" w:cs="宋体"/>
          <w:sz w:val="24"/>
        </w:rPr>
        <w:t xml:space="preserve">）</w:t>
      </w:r>
      <w:r>
        <w:rPr>
          <w:rFonts w:ascii="仿宋" w:hAnsi="仿宋" w:eastAsia="仿宋" w:cs="宋体"/>
          <w:sz w:val="24"/>
        </w:rPr>
        <w:t xml:space="preserve"> </w:t>
      </w:r>
      <w:r>
        <w:rPr>
          <w:rFonts w:hint="eastAsia" w:ascii="仿宋" w:hAnsi="仿宋" w:eastAsia="仿宋" w:cs="宋体"/>
          <w:sz w:val="24"/>
        </w:rPr>
        <w:t xml:space="preserve">的具体情况如下：</w:t>
      </w:r>
      <w:r/>
    </w:p>
    <w:p>
      <w:pPr>
        <w:numPr>
          <w:ilvl w:val="0"/>
          <w:numId w:val="8"/>
        </w:numPr>
        <w:ind w:left="0" w:firstLine="468"/>
        <w:spacing w:line="360" w:lineRule="auto"/>
        <w:tabs>
          <w:tab w:val="left" w:pos="845" w:leader="none"/>
        </w:tabs>
        <w:rPr>
          <w:rFonts w:ascii="仿宋" w:hAnsi="仿宋" w:eastAsia="仿宋" w:cs="宋体"/>
          <w:spacing w:val="-1"/>
          <w:sz w:val="24"/>
        </w:rPr>
      </w:pPr>
      <w:r>
        <w:rPr>
          <w:rFonts w:hint="eastAsia" w:ascii="仿宋" w:hAnsi="仿宋" w:eastAsia="仿宋" w:cs="宋体"/>
          <w:i/>
          <w:spacing w:val="-1"/>
          <w:sz w:val="24"/>
          <w:u w:val="single"/>
        </w:rPr>
        <w:t xml:space="preserve">（标的名称</w:t>
      </w:r>
      <w:r>
        <w:rPr>
          <w:rFonts w:hint="eastAsia" w:ascii="仿宋" w:hAnsi="仿宋" w:eastAsia="仿宋" w:cs="宋体"/>
          <w:i/>
          <w:sz w:val="24"/>
          <w:u w:val="single"/>
        </w:rPr>
        <w:t xml:space="preserve">）</w:t>
      </w:r>
      <w:r>
        <w:rPr>
          <w:rFonts w:ascii="仿宋" w:hAnsi="仿宋" w:eastAsia="仿宋" w:cs="宋体"/>
          <w:spacing w:val="-12"/>
          <w:sz w:val="24"/>
        </w:rPr>
        <w:t xml:space="preserve"> </w:t>
      </w:r>
      <w:r>
        <w:rPr>
          <w:rFonts w:hint="eastAsia" w:ascii="仿宋" w:hAnsi="仿宋" w:eastAsia="仿宋" w:cs="宋体"/>
          <w:sz w:val="24"/>
        </w:rPr>
        <w:t xml:space="preserve">，</w:t>
      </w:r>
      <w:r>
        <w:rPr>
          <w:rFonts w:ascii="仿宋" w:hAnsi="仿宋" w:eastAsia="仿宋" w:cs="宋体"/>
          <w:spacing w:val="-12"/>
          <w:sz w:val="24"/>
        </w:rPr>
        <w:t xml:space="preserve"> </w:t>
      </w:r>
      <w:r>
        <w:rPr>
          <w:rFonts w:hint="eastAsia" w:ascii="仿宋" w:hAnsi="仿宋" w:eastAsia="仿宋" w:cs="宋体"/>
          <w:spacing w:val="-5"/>
          <w:sz w:val="24"/>
        </w:rPr>
        <w:t xml:space="preserve">属于</w:t>
      </w:r>
      <w:r>
        <w:rPr>
          <w:rFonts w:hint="eastAsia" w:ascii="仿宋" w:hAnsi="仿宋" w:eastAsia="仿宋" w:cs="宋体"/>
          <w:i/>
          <w:spacing w:val="-1"/>
          <w:sz w:val="24"/>
          <w:u w:val="single"/>
        </w:rPr>
        <w:t xml:space="preserve">（采购文件中明确的所属行业</w:t>
      </w:r>
      <w:r>
        <w:rPr>
          <w:rFonts w:hint="eastAsia" w:ascii="仿宋" w:hAnsi="仿宋" w:eastAsia="仿宋" w:cs="宋体"/>
          <w:i/>
          <w:spacing w:val="-104"/>
          <w:sz w:val="24"/>
          <w:u w:val="single"/>
        </w:rPr>
        <w:t xml:space="preserve">）</w:t>
      </w:r>
      <w:r>
        <w:rPr>
          <w:rFonts w:hint="eastAsia" w:ascii="仿宋" w:hAnsi="仿宋" w:eastAsia="仿宋" w:cs="宋体"/>
          <w:i/>
          <w:spacing w:val="-8"/>
          <w:sz w:val="24"/>
        </w:rPr>
        <w:t xml:space="preserve"> </w:t>
      </w:r>
      <w:r>
        <w:rPr>
          <w:rFonts w:hint="eastAsia" w:ascii="仿宋" w:hAnsi="仿宋" w:eastAsia="仿宋" w:cs="宋体"/>
          <w:spacing w:val="-8"/>
          <w:sz w:val="24"/>
        </w:rPr>
        <w:t xml:space="preserve"> ；承建</w:t>
      </w:r>
      <w:r>
        <w:rPr>
          <w:rFonts w:hint="eastAsia" w:ascii="仿宋" w:hAnsi="仿宋" w:eastAsia="仿宋" w:cs="宋体"/>
          <w:sz w:val="24"/>
        </w:rPr>
        <w:t xml:space="preserve">（承接）</w:t>
      </w:r>
      <w:r>
        <w:rPr>
          <w:rFonts w:hint="eastAsia" w:ascii="仿宋" w:hAnsi="仿宋" w:eastAsia="仿宋" w:cs="宋体"/>
          <w:spacing w:val="-4"/>
          <w:sz w:val="24"/>
        </w:rPr>
        <w:t xml:space="preserve">企业为</w:t>
      </w:r>
      <w:r>
        <w:rPr>
          <w:rFonts w:hint="eastAsia" w:ascii="仿宋" w:hAnsi="仿宋" w:eastAsia="仿宋" w:cs="宋体"/>
          <w:i/>
          <w:spacing w:val="-1"/>
          <w:sz w:val="24"/>
          <w:u w:val="single"/>
        </w:rPr>
        <w:t xml:space="preserve">（</w:t>
      </w:r>
      <w:r>
        <w:rPr>
          <w:rFonts w:hint="eastAsia" w:ascii="仿宋" w:hAnsi="仿宋" w:eastAsia="仿宋" w:cs="宋体"/>
          <w:i/>
          <w:sz w:val="24"/>
          <w:u w:val="single"/>
        </w:rPr>
        <w:t xml:space="preserve">企</w:t>
      </w:r>
      <w:r>
        <w:rPr>
          <w:rFonts w:hint="eastAsia" w:ascii="仿宋" w:hAnsi="仿宋" w:eastAsia="仿宋" w:cs="宋体"/>
          <w:i/>
          <w:spacing w:val="-1"/>
          <w:sz w:val="24"/>
          <w:u w:val="single"/>
        </w:rPr>
        <w:t xml:space="preserve">业名称</w:t>
      </w:r>
      <w:r>
        <w:rPr>
          <w:rFonts w:hint="eastAsia" w:ascii="仿宋" w:hAnsi="仿宋" w:eastAsia="仿宋" w:cs="宋体"/>
          <w:i/>
          <w:spacing w:val="-101"/>
          <w:sz w:val="24"/>
          <w:u w:val="single"/>
        </w:rPr>
        <w:t xml:space="preserve">）</w:t>
      </w:r>
      <w:r>
        <w:rPr>
          <w:rFonts w:ascii="仿宋" w:hAnsi="仿宋" w:eastAsia="仿宋" w:cs="宋体"/>
          <w:i/>
          <w:sz w:val="24"/>
        </w:rPr>
        <w:t xml:space="preserve"> </w:t>
      </w:r>
      <w:r>
        <w:rPr>
          <w:rFonts w:hint="eastAsia" w:ascii="仿宋" w:hAnsi="仿宋" w:eastAsia="仿宋" w:cs="宋体"/>
          <w:sz w:val="24"/>
        </w:rPr>
        <w:t xml:space="preserve">，</w:t>
      </w:r>
      <w:r>
        <w:rPr>
          <w:rFonts w:hint="eastAsia" w:ascii="仿宋" w:hAnsi="仿宋" w:eastAsia="仿宋" w:cs="宋体"/>
          <w:spacing w:val="-1"/>
          <w:sz w:val="24"/>
        </w:rPr>
        <w:t xml:space="preserve">从业人员</w:t>
      </w:r>
      <w:r>
        <w:rPr>
          <w:rFonts w:hint="eastAsia" w:ascii="仿宋" w:hAnsi="仿宋" w:eastAsia="仿宋" w:cs="宋体"/>
          <w:spacing w:val="-1"/>
          <w:sz w:val="24"/>
          <w:u w:val="single"/>
        </w:rPr>
        <w:t xml:space="preserve"> </w:t>
      </w:r>
      <w:r>
        <w:rPr>
          <w:rFonts w:ascii="仿宋" w:hAnsi="仿宋" w:eastAsia="仿宋" w:cs="宋体"/>
          <w:spacing w:val="-1"/>
          <w:sz w:val="24"/>
          <w:u w:val="single"/>
        </w:rPr>
        <w:t xml:space="preserve">    </w:t>
      </w:r>
      <w:r>
        <w:rPr>
          <w:rFonts w:hint="eastAsia" w:ascii="仿宋" w:hAnsi="仿宋" w:eastAsia="仿宋" w:cs="宋体"/>
          <w:spacing w:val="-1"/>
          <w:sz w:val="24"/>
        </w:rPr>
        <w:t xml:space="preserve">人，</w:t>
      </w:r>
      <w:r>
        <w:rPr>
          <w:rFonts w:ascii="仿宋" w:hAnsi="仿宋" w:eastAsia="仿宋" w:cs="宋体"/>
          <w:sz w:val="24"/>
        </w:rPr>
        <w:t xml:space="preserve"> </w:t>
      </w:r>
      <w:r>
        <w:rPr>
          <w:rFonts w:hint="eastAsia" w:ascii="仿宋" w:hAnsi="仿宋" w:eastAsia="仿宋" w:cs="宋体"/>
          <w:spacing w:val="-1"/>
          <w:sz w:val="24"/>
        </w:rPr>
        <w:t xml:space="preserve">营业收入为</w:t>
      </w:r>
      <w:r>
        <w:rPr>
          <w:rFonts w:hint="eastAsia" w:ascii="仿宋" w:hAnsi="仿宋" w:eastAsia="仿宋" w:cs="宋体"/>
          <w:spacing w:val="-1"/>
          <w:sz w:val="24"/>
          <w:u w:val="single"/>
        </w:rPr>
        <w:t xml:space="preserve"> </w:t>
      </w:r>
      <w:r>
        <w:rPr>
          <w:rFonts w:ascii="仿宋" w:hAnsi="仿宋" w:eastAsia="仿宋" w:cs="宋体"/>
          <w:spacing w:val="-1"/>
          <w:sz w:val="24"/>
          <w:u w:val="single"/>
        </w:rPr>
        <w:t xml:space="preserve">   </w:t>
      </w:r>
      <w:r>
        <w:rPr>
          <w:rFonts w:hint="eastAsia" w:ascii="仿宋" w:hAnsi="仿宋" w:eastAsia="仿宋" w:cs="宋体"/>
          <w:spacing w:val="-1"/>
          <w:sz w:val="24"/>
        </w:rPr>
        <w:t xml:space="preserve">万元，</w:t>
      </w:r>
      <w:r>
        <w:rPr>
          <w:rFonts w:ascii="仿宋" w:hAnsi="仿宋" w:eastAsia="仿宋" w:cs="宋体"/>
          <w:spacing w:val="2"/>
          <w:sz w:val="24"/>
        </w:rPr>
        <w:t xml:space="preserve"> </w:t>
      </w:r>
      <w:r>
        <w:rPr>
          <w:rFonts w:hint="eastAsia" w:ascii="仿宋" w:hAnsi="仿宋" w:eastAsia="仿宋" w:cs="宋体"/>
          <w:spacing w:val="-1"/>
          <w:sz w:val="24"/>
        </w:rPr>
        <w:t xml:space="preserve">资产总额为</w:t>
      </w:r>
      <w:r>
        <w:rPr>
          <w:rFonts w:hint="eastAsia" w:ascii="仿宋" w:hAnsi="仿宋" w:eastAsia="仿宋" w:cs="宋体"/>
          <w:spacing w:val="-1"/>
          <w:sz w:val="24"/>
          <w:u w:val="single"/>
        </w:rPr>
        <w:t xml:space="preserve"> </w:t>
      </w:r>
      <w:r>
        <w:rPr>
          <w:rFonts w:ascii="仿宋" w:hAnsi="仿宋" w:eastAsia="仿宋" w:cs="宋体"/>
          <w:spacing w:val="-1"/>
          <w:sz w:val="24"/>
          <w:u w:val="single"/>
        </w:rPr>
        <w:t xml:space="preserve">   </w:t>
      </w:r>
      <w:r>
        <w:rPr>
          <w:rFonts w:hint="eastAsia" w:ascii="仿宋" w:hAnsi="仿宋" w:eastAsia="仿宋" w:cs="宋体"/>
          <w:spacing w:val="-1"/>
          <w:sz w:val="24"/>
        </w:rPr>
        <w:t xml:space="preserve">万元，</w:t>
      </w:r>
      <w:r>
        <w:rPr>
          <w:rFonts w:ascii="仿宋" w:hAnsi="仿宋" w:eastAsia="仿宋" w:cs="宋体"/>
          <w:spacing w:val="2"/>
          <w:sz w:val="24"/>
        </w:rPr>
        <w:t xml:space="preserve"> </w:t>
      </w:r>
      <w:r>
        <w:rPr>
          <w:rFonts w:hint="eastAsia" w:ascii="仿宋" w:hAnsi="仿宋" w:eastAsia="仿宋" w:cs="宋体"/>
          <w:sz w:val="24"/>
        </w:rPr>
        <w:t xml:space="preserve">属于</w:t>
      </w:r>
      <w:r>
        <w:rPr>
          <w:rFonts w:hint="eastAsia" w:ascii="仿宋" w:hAnsi="仿宋" w:eastAsia="仿宋" w:cs="宋体"/>
          <w:i/>
          <w:spacing w:val="2"/>
          <w:sz w:val="24"/>
          <w:u w:val="single"/>
        </w:rPr>
        <w:t xml:space="preserve">（</w:t>
      </w:r>
      <w:r>
        <w:rPr>
          <w:rFonts w:hint="eastAsia" w:ascii="仿宋" w:hAnsi="仿宋" w:eastAsia="仿宋" w:cs="宋体"/>
          <w:i/>
          <w:spacing w:val="-1"/>
          <w:sz w:val="24"/>
          <w:u w:val="single"/>
        </w:rPr>
        <w:t xml:space="preserve">中型企业、小型企业、</w:t>
      </w:r>
      <w:r>
        <w:rPr>
          <w:rFonts w:ascii="仿宋" w:hAnsi="仿宋" w:eastAsia="仿宋" w:cs="宋体"/>
          <w:i/>
          <w:spacing w:val="2"/>
          <w:sz w:val="24"/>
          <w:u w:val="single"/>
        </w:rPr>
        <w:t xml:space="preserve"> </w:t>
      </w:r>
      <w:r>
        <w:rPr>
          <w:rFonts w:hint="eastAsia" w:ascii="仿宋" w:hAnsi="仿宋" w:eastAsia="仿宋" w:cs="宋体"/>
          <w:i/>
          <w:spacing w:val="-1"/>
          <w:sz w:val="24"/>
          <w:u w:val="single"/>
        </w:rPr>
        <w:t xml:space="preserve">微型企</w:t>
      </w:r>
      <w:r>
        <w:rPr>
          <w:rFonts w:hint="eastAsia" w:ascii="仿宋" w:hAnsi="仿宋" w:eastAsia="仿宋" w:cs="宋体"/>
          <w:sz w:val="24"/>
        </w:rPr>
        <w:t xml:space="preserve">）；</w:t>
      </w:r>
      <w:r/>
    </w:p>
    <w:p>
      <w:pPr>
        <w:numPr>
          <w:ilvl w:val="0"/>
          <w:numId w:val="8"/>
        </w:numPr>
        <w:ind w:left="0" w:firstLine="468"/>
        <w:spacing w:line="360" w:lineRule="auto"/>
        <w:tabs>
          <w:tab w:val="left" w:pos="845" w:leader="none"/>
        </w:tabs>
        <w:rPr>
          <w:rFonts w:ascii="仿宋" w:hAnsi="仿宋" w:eastAsia="仿宋" w:cs="宋体"/>
          <w:spacing w:val="-1"/>
          <w:sz w:val="24"/>
        </w:rPr>
      </w:pPr>
      <w:r>
        <w:rPr>
          <w:rFonts w:hint="eastAsia" w:ascii="仿宋" w:hAnsi="仿宋" w:eastAsia="仿宋" w:cs="宋体"/>
          <w:i/>
          <w:spacing w:val="-1"/>
          <w:sz w:val="24"/>
          <w:u w:val="single"/>
        </w:rPr>
        <w:t xml:space="preserve">（标的名称</w:t>
      </w:r>
      <w:r>
        <w:rPr>
          <w:rFonts w:hint="eastAsia" w:ascii="仿宋" w:hAnsi="仿宋" w:eastAsia="仿宋" w:cs="宋体"/>
          <w:i/>
          <w:sz w:val="24"/>
          <w:u w:val="single"/>
        </w:rPr>
        <w:t xml:space="preserve">）</w:t>
      </w:r>
      <w:r>
        <w:rPr>
          <w:rFonts w:ascii="仿宋" w:hAnsi="仿宋" w:eastAsia="仿宋" w:cs="宋体"/>
          <w:spacing w:val="-12"/>
          <w:sz w:val="24"/>
        </w:rPr>
        <w:t xml:space="preserve"> </w:t>
      </w:r>
      <w:r>
        <w:rPr>
          <w:rFonts w:hint="eastAsia" w:ascii="仿宋" w:hAnsi="仿宋" w:eastAsia="仿宋" w:cs="宋体"/>
          <w:sz w:val="24"/>
        </w:rPr>
        <w:t xml:space="preserve">，</w:t>
      </w:r>
      <w:r>
        <w:rPr>
          <w:rFonts w:ascii="仿宋" w:hAnsi="仿宋" w:eastAsia="仿宋" w:cs="宋体"/>
          <w:spacing w:val="-12"/>
          <w:sz w:val="24"/>
        </w:rPr>
        <w:t xml:space="preserve"> </w:t>
      </w:r>
      <w:r>
        <w:rPr>
          <w:rFonts w:hint="eastAsia" w:ascii="仿宋" w:hAnsi="仿宋" w:eastAsia="仿宋" w:cs="宋体"/>
          <w:spacing w:val="-5"/>
          <w:sz w:val="24"/>
        </w:rPr>
        <w:t xml:space="preserve">属于</w:t>
      </w:r>
      <w:r>
        <w:rPr>
          <w:rFonts w:hint="eastAsia" w:ascii="仿宋" w:hAnsi="仿宋" w:eastAsia="仿宋" w:cs="宋体"/>
          <w:i/>
          <w:spacing w:val="-1"/>
          <w:sz w:val="24"/>
          <w:u w:val="single"/>
        </w:rPr>
        <w:t xml:space="preserve">（采购文件中明确的所属行业</w:t>
      </w:r>
      <w:r>
        <w:rPr>
          <w:rFonts w:hint="eastAsia" w:ascii="仿宋" w:hAnsi="仿宋" w:eastAsia="仿宋" w:cs="宋体"/>
          <w:i/>
          <w:spacing w:val="-104"/>
          <w:sz w:val="24"/>
          <w:u w:val="single"/>
        </w:rPr>
        <w:t xml:space="preserve">）</w:t>
      </w:r>
      <w:r>
        <w:rPr>
          <w:rFonts w:hint="eastAsia" w:ascii="仿宋" w:hAnsi="仿宋" w:eastAsia="仿宋" w:cs="宋体"/>
          <w:i/>
          <w:spacing w:val="-8"/>
          <w:sz w:val="24"/>
        </w:rPr>
        <w:t xml:space="preserve"> </w:t>
      </w:r>
      <w:r>
        <w:rPr>
          <w:rFonts w:hint="eastAsia" w:ascii="仿宋" w:hAnsi="仿宋" w:eastAsia="仿宋" w:cs="宋体"/>
          <w:spacing w:val="-8"/>
          <w:sz w:val="24"/>
        </w:rPr>
        <w:t xml:space="preserve"> ；承建</w:t>
      </w:r>
      <w:r>
        <w:rPr>
          <w:rFonts w:hint="eastAsia" w:ascii="仿宋" w:hAnsi="仿宋" w:eastAsia="仿宋" w:cs="宋体"/>
          <w:sz w:val="24"/>
        </w:rPr>
        <w:t xml:space="preserve">（承接）</w:t>
      </w:r>
      <w:r>
        <w:rPr>
          <w:rFonts w:hint="eastAsia" w:ascii="仿宋" w:hAnsi="仿宋" w:eastAsia="仿宋" w:cs="宋体"/>
          <w:spacing w:val="-4"/>
          <w:sz w:val="24"/>
        </w:rPr>
        <w:t xml:space="preserve">企业为</w:t>
      </w:r>
      <w:r>
        <w:rPr>
          <w:rFonts w:hint="eastAsia" w:ascii="仿宋" w:hAnsi="仿宋" w:eastAsia="仿宋" w:cs="宋体"/>
          <w:i/>
          <w:spacing w:val="-1"/>
          <w:sz w:val="24"/>
          <w:u w:val="single"/>
        </w:rPr>
        <w:t xml:space="preserve">（</w:t>
      </w:r>
      <w:r>
        <w:rPr>
          <w:rFonts w:hint="eastAsia" w:ascii="仿宋" w:hAnsi="仿宋" w:eastAsia="仿宋" w:cs="宋体"/>
          <w:i/>
          <w:sz w:val="24"/>
          <w:u w:val="single"/>
        </w:rPr>
        <w:t xml:space="preserve">企</w:t>
      </w:r>
      <w:r>
        <w:rPr>
          <w:rFonts w:hint="eastAsia" w:ascii="仿宋" w:hAnsi="仿宋" w:eastAsia="仿宋" w:cs="宋体"/>
          <w:i/>
          <w:spacing w:val="-1"/>
          <w:sz w:val="24"/>
          <w:u w:val="single"/>
        </w:rPr>
        <w:t xml:space="preserve">业名称</w:t>
      </w:r>
      <w:r>
        <w:rPr>
          <w:rFonts w:hint="eastAsia" w:ascii="仿宋" w:hAnsi="仿宋" w:eastAsia="仿宋" w:cs="宋体"/>
          <w:i/>
          <w:spacing w:val="-101"/>
          <w:sz w:val="24"/>
          <w:u w:val="single"/>
        </w:rPr>
        <w:t xml:space="preserve">）</w:t>
      </w:r>
      <w:r>
        <w:rPr>
          <w:rFonts w:ascii="仿宋" w:hAnsi="仿宋" w:eastAsia="仿宋" w:cs="宋体"/>
          <w:i/>
          <w:sz w:val="24"/>
        </w:rPr>
        <w:t xml:space="preserve"> </w:t>
      </w:r>
      <w:r>
        <w:rPr>
          <w:rFonts w:hint="eastAsia" w:ascii="仿宋" w:hAnsi="仿宋" w:eastAsia="仿宋" w:cs="宋体"/>
          <w:sz w:val="24"/>
        </w:rPr>
        <w:t xml:space="preserve">，</w:t>
      </w:r>
      <w:r>
        <w:rPr>
          <w:rFonts w:hint="eastAsia" w:ascii="仿宋" w:hAnsi="仿宋" w:eastAsia="仿宋" w:cs="宋体"/>
          <w:spacing w:val="-1"/>
          <w:sz w:val="24"/>
        </w:rPr>
        <w:t xml:space="preserve">从业人员</w:t>
      </w:r>
      <w:r>
        <w:rPr>
          <w:rFonts w:hint="eastAsia" w:ascii="仿宋" w:hAnsi="仿宋" w:eastAsia="仿宋" w:cs="宋体"/>
          <w:spacing w:val="-1"/>
          <w:sz w:val="24"/>
          <w:u w:val="single"/>
        </w:rPr>
        <w:t xml:space="preserve"> </w:t>
      </w:r>
      <w:r>
        <w:rPr>
          <w:rFonts w:ascii="仿宋" w:hAnsi="仿宋" w:eastAsia="仿宋" w:cs="宋体"/>
          <w:spacing w:val="-1"/>
          <w:sz w:val="24"/>
          <w:u w:val="single"/>
        </w:rPr>
        <w:t xml:space="preserve">    </w:t>
      </w:r>
      <w:r>
        <w:rPr>
          <w:rFonts w:hint="eastAsia" w:ascii="仿宋" w:hAnsi="仿宋" w:eastAsia="仿宋" w:cs="宋体"/>
          <w:spacing w:val="-1"/>
          <w:sz w:val="24"/>
        </w:rPr>
        <w:t xml:space="preserve">人，</w:t>
      </w:r>
      <w:r>
        <w:rPr>
          <w:rFonts w:ascii="仿宋" w:hAnsi="仿宋" w:eastAsia="仿宋" w:cs="宋体"/>
          <w:sz w:val="24"/>
        </w:rPr>
        <w:t xml:space="preserve"> </w:t>
      </w:r>
      <w:r>
        <w:rPr>
          <w:rFonts w:hint="eastAsia" w:ascii="仿宋" w:hAnsi="仿宋" w:eastAsia="仿宋" w:cs="宋体"/>
          <w:spacing w:val="-1"/>
          <w:sz w:val="24"/>
        </w:rPr>
        <w:t xml:space="preserve">营业收入为</w:t>
      </w:r>
      <w:r>
        <w:rPr>
          <w:rFonts w:hint="eastAsia" w:ascii="仿宋" w:hAnsi="仿宋" w:eastAsia="仿宋" w:cs="宋体"/>
          <w:spacing w:val="-1"/>
          <w:sz w:val="24"/>
          <w:u w:val="single"/>
        </w:rPr>
        <w:t xml:space="preserve"> </w:t>
      </w:r>
      <w:r>
        <w:rPr>
          <w:rFonts w:ascii="仿宋" w:hAnsi="仿宋" w:eastAsia="仿宋" w:cs="宋体"/>
          <w:spacing w:val="-1"/>
          <w:sz w:val="24"/>
          <w:u w:val="single"/>
        </w:rPr>
        <w:t xml:space="preserve">   </w:t>
      </w:r>
      <w:r>
        <w:rPr>
          <w:rFonts w:hint="eastAsia" w:ascii="仿宋" w:hAnsi="仿宋" w:eastAsia="仿宋" w:cs="宋体"/>
          <w:spacing w:val="-1"/>
          <w:sz w:val="24"/>
        </w:rPr>
        <w:t xml:space="preserve">万元，</w:t>
      </w:r>
      <w:r>
        <w:rPr>
          <w:rFonts w:ascii="仿宋" w:hAnsi="仿宋" w:eastAsia="仿宋" w:cs="宋体"/>
          <w:spacing w:val="2"/>
          <w:sz w:val="24"/>
        </w:rPr>
        <w:t xml:space="preserve"> </w:t>
      </w:r>
      <w:r>
        <w:rPr>
          <w:rFonts w:hint="eastAsia" w:ascii="仿宋" w:hAnsi="仿宋" w:eastAsia="仿宋" w:cs="宋体"/>
          <w:spacing w:val="-1"/>
          <w:sz w:val="24"/>
        </w:rPr>
        <w:t xml:space="preserve">资产总额为</w:t>
      </w:r>
      <w:r>
        <w:rPr>
          <w:rFonts w:hint="eastAsia" w:ascii="仿宋" w:hAnsi="仿宋" w:eastAsia="仿宋" w:cs="宋体"/>
          <w:spacing w:val="-1"/>
          <w:sz w:val="24"/>
          <w:u w:val="single"/>
        </w:rPr>
        <w:t xml:space="preserve"> </w:t>
      </w:r>
      <w:r>
        <w:rPr>
          <w:rFonts w:ascii="仿宋" w:hAnsi="仿宋" w:eastAsia="仿宋" w:cs="宋体"/>
          <w:spacing w:val="-1"/>
          <w:sz w:val="24"/>
          <w:u w:val="single"/>
        </w:rPr>
        <w:t xml:space="preserve">   </w:t>
      </w:r>
      <w:r>
        <w:rPr>
          <w:rFonts w:hint="eastAsia" w:ascii="仿宋" w:hAnsi="仿宋" w:eastAsia="仿宋" w:cs="宋体"/>
          <w:spacing w:val="-1"/>
          <w:sz w:val="24"/>
        </w:rPr>
        <w:t xml:space="preserve">万元，</w:t>
      </w:r>
      <w:r>
        <w:rPr>
          <w:rFonts w:ascii="仿宋" w:hAnsi="仿宋" w:eastAsia="仿宋" w:cs="宋体"/>
          <w:spacing w:val="2"/>
          <w:sz w:val="24"/>
        </w:rPr>
        <w:t xml:space="preserve"> </w:t>
      </w:r>
      <w:r>
        <w:rPr>
          <w:rFonts w:hint="eastAsia" w:ascii="仿宋" w:hAnsi="仿宋" w:eastAsia="仿宋" w:cs="宋体"/>
          <w:sz w:val="24"/>
        </w:rPr>
        <w:t xml:space="preserve">属于</w:t>
      </w:r>
      <w:r>
        <w:rPr>
          <w:rFonts w:hint="eastAsia" w:ascii="仿宋" w:hAnsi="仿宋" w:eastAsia="仿宋" w:cs="宋体"/>
          <w:i/>
          <w:spacing w:val="2"/>
          <w:sz w:val="24"/>
          <w:u w:val="single"/>
        </w:rPr>
        <w:t xml:space="preserve">（</w:t>
      </w:r>
      <w:r>
        <w:rPr>
          <w:rFonts w:hint="eastAsia" w:ascii="仿宋" w:hAnsi="仿宋" w:eastAsia="仿宋" w:cs="宋体"/>
          <w:i/>
          <w:spacing w:val="-1"/>
          <w:sz w:val="24"/>
          <w:u w:val="single"/>
        </w:rPr>
        <w:t xml:space="preserve">中型企业、小型企业、</w:t>
      </w:r>
      <w:r>
        <w:rPr>
          <w:rFonts w:ascii="仿宋" w:hAnsi="仿宋" w:eastAsia="仿宋" w:cs="宋体"/>
          <w:i/>
          <w:spacing w:val="2"/>
          <w:sz w:val="24"/>
          <w:u w:val="single"/>
        </w:rPr>
        <w:t xml:space="preserve"> </w:t>
      </w:r>
      <w:r>
        <w:rPr>
          <w:rFonts w:hint="eastAsia" w:ascii="仿宋" w:hAnsi="仿宋" w:eastAsia="仿宋" w:cs="宋体"/>
          <w:i/>
          <w:spacing w:val="-1"/>
          <w:sz w:val="24"/>
          <w:u w:val="single"/>
        </w:rPr>
        <w:t xml:space="preserve">微型企</w:t>
      </w:r>
      <w:r>
        <w:rPr>
          <w:rFonts w:hint="eastAsia" w:ascii="仿宋" w:hAnsi="仿宋" w:eastAsia="仿宋" w:cs="宋体"/>
          <w:sz w:val="24"/>
        </w:rPr>
        <w:t xml:space="preserve">）；</w:t>
      </w:r>
      <w:r/>
    </w:p>
    <w:p>
      <w:pPr>
        <w:ind w:firstLine="480"/>
        <w:spacing w:before="170" w:line="360" w:lineRule="auto"/>
        <w:rPr>
          <w:rFonts w:ascii="仿宋" w:hAnsi="仿宋" w:eastAsia="仿宋" w:cs="宋体"/>
          <w:sz w:val="24"/>
        </w:rPr>
      </w:pPr>
      <w:r>
        <w:rPr>
          <w:rFonts w:hint="eastAsia" w:ascii="仿宋" w:hAnsi="仿宋" w:eastAsia="仿宋" w:cs="宋体"/>
          <w:sz w:val="24"/>
        </w:rPr>
        <w:t xml:space="preserve">……</w:t>
      </w:r>
      <w:r/>
    </w:p>
    <w:p>
      <w:pPr>
        <w:ind w:firstLine="480"/>
        <w:spacing w:before="170" w:line="360" w:lineRule="auto"/>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firstLine="472"/>
        <w:spacing w:line="360" w:lineRule="auto"/>
        <w:rPr>
          <w:rFonts w:ascii="仿宋" w:hAnsi="仿宋" w:eastAsia="仿宋" w:cs="宋体"/>
          <w:spacing w:val="-2"/>
          <w:sz w:val="24"/>
        </w:rPr>
      </w:pPr>
      <w:r>
        <w:rPr>
          <w:rFonts w:hint="eastAsia" w:ascii="仿宋" w:hAnsi="仿宋" w:eastAsia="仿宋" w:cs="宋体"/>
          <w:spacing w:val="-2"/>
          <w:sz w:val="24"/>
        </w:rPr>
        <w:t xml:space="preserve">本企业对上述声明内容的真实性负责。</w:t>
      </w:r>
      <w:r>
        <w:rPr>
          <w:rFonts w:ascii="仿宋" w:hAnsi="仿宋" w:eastAsia="仿宋" w:cs="宋体"/>
          <w:spacing w:val="-2"/>
          <w:sz w:val="24"/>
        </w:rPr>
        <w:t xml:space="preserve"> </w:t>
      </w:r>
      <w:r>
        <w:rPr>
          <w:rFonts w:hint="eastAsia" w:ascii="仿宋" w:hAnsi="仿宋" w:eastAsia="仿宋" w:cs="宋体"/>
          <w:spacing w:val="-2"/>
          <w:sz w:val="24"/>
        </w:rPr>
        <w:t xml:space="preserve">如有虚假，</w:t>
      </w:r>
      <w:r>
        <w:rPr>
          <w:rFonts w:ascii="仿宋" w:hAnsi="仿宋" w:eastAsia="仿宋" w:cs="宋体"/>
          <w:spacing w:val="-2"/>
          <w:sz w:val="24"/>
        </w:rPr>
        <w:t xml:space="preserve"> </w:t>
      </w:r>
      <w:r>
        <w:rPr>
          <w:rFonts w:hint="eastAsia" w:ascii="仿宋" w:hAnsi="仿宋" w:eastAsia="仿宋" w:cs="宋体"/>
          <w:spacing w:val="-2"/>
          <w:sz w:val="24"/>
        </w:rPr>
        <w:t xml:space="preserve">将依法承担相应责任。</w:t>
      </w:r>
      <w:r/>
    </w:p>
    <w:p>
      <w:pPr>
        <w:spacing w:line="276" w:lineRule="auto"/>
        <w:rPr>
          <w:rFonts w:ascii="仿宋" w:hAnsi="仿宋" w:eastAsia="仿宋"/>
          <w:sz w:val="24"/>
        </w:rPr>
      </w:pPr>
      <w:r>
        <w:rPr>
          <w:rFonts w:ascii="仿宋" w:hAnsi="仿宋" w:eastAsia="仿宋"/>
          <w:sz w:val="24"/>
        </w:rPr>
      </w:r>
      <w:r/>
    </w:p>
    <w:p>
      <w:pPr>
        <w:jc w:val="center"/>
        <w:spacing w:line="276" w:lineRule="auto"/>
        <w:rPr>
          <w:rFonts w:ascii="仿宋" w:hAnsi="仿宋" w:eastAsia="仿宋"/>
          <w:sz w:val="24"/>
        </w:rPr>
      </w:pPr>
      <w:r>
        <w:rPr>
          <w:rFonts w:hint="eastAsia" w:ascii="仿宋" w:hAnsi="仿宋" w:eastAsia="仿宋"/>
          <w:sz w:val="24"/>
        </w:rPr>
        <w:t xml:space="preserve">                                  企业名称（加盖CA电子公章）：</w:t>
      </w:r>
      <w:r/>
    </w:p>
    <w:p>
      <w:pPr>
        <w:jc w:val="center"/>
        <w:spacing w:line="276" w:lineRule="auto"/>
        <w:rPr>
          <w:rFonts w:ascii="仿宋" w:hAnsi="仿宋" w:eastAsia="仿宋"/>
          <w:sz w:val="24"/>
        </w:rPr>
      </w:pPr>
      <w:r>
        <w:rPr>
          <w:rFonts w:hint="eastAsia" w:ascii="仿宋" w:hAnsi="仿宋" w:eastAsia="仿宋"/>
          <w:sz w:val="24"/>
        </w:rPr>
        <w:t xml:space="preserve">                                                       日  期：</w:t>
      </w:r>
      <w:r/>
    </w:p>
    <w:p>
      <w:pPr>
        <w:ind w:firstLine="360"/>
        <w:spacing w:line="276" w:lineRule="auto"/>
        <w:rPr>
          <w:rFonts w:ascii="仿宋" w:hAnsi="仿宋" w:eastAsia="仿宋"/>
          <w:sz w:val="36"/>
          <w:szCs w:val="36"/>
        </w:rPr>
      </w:pPr>
      <w:r>
        <w:rPr>
          <w:rFonts w:ascii="仿宋" w:hAnsi="仿宋" w:eastAsia="仿宋"/>
          <w:sz w:val="36"/>
          <w:szCs w:val="36"/>
        </w:rPr>
      </w:r>
      <w:r/>
    </w:p>
    <w:p>
      <w:pPr>
        <w:ind w:firstLine="480"/>
        <w:spacing w:line="276" w:lineRule="auto"/>
        <w:rPr>
          <w:rFonts w:ascii="仿宋" w:hAnsi="仿宋" w:eastAsia="仿宋"/>
          <w:sz w:val="24"/>
        </w:rPr>
      </w:pPr>
      <w:r>
        <w:rPr>
          <w:rFonts w:hint="eastAsia" w:ascii="仿宋" w:hAnsi="仿宋" w:eastAsia="仿宋"/>
          <w:sz w:val="24"/>
        </w:rPr>
        <w:t xml:space="preserve">备注1：从业人员、营业收入、资产总额填报上一年度数据，无上</w:t>
      </w:r>
      <w:r>
        <w:rPr>
          <w:rFonts w:hint="eastAsia" w:ascii="仿宋" w:hAnsi="仿宋" w:eastAsia="仿宋"/>
          <w:sz w:val="24"/>
        </w:rPr>
        <w:t xml:space="preserve">一</w:t>
      </w:r>
      <w:r>
        <w:rPr>
          <w:rFonts w:hint="eastAsia" w:ascii="仿宋" w:hAnsi="仿宋" w:eastAsia="仿宋"/>
          <w:sz w:val="24"/>
        </w:rPr>
        <w:t xml:space="preserve">年度数据的新成立企业可不填报。</w:t>
      </w:r>
      <w:r/>
    </w:p>
    <w:p>
      <w:pPr>
        <w:ind w:firstLine="480"/>
        <w:spacing w:line="276" w:lineRule="auto"/>
        <w:rPr>
          <w:rFonts w:ascii="仿宋" w:hAnsi="仿宋" w:eastAsia="仿宋"/>
          <w:sz w:val="24"/>
        </w:rPr>
      </w:pPr>
      <w:r>
        <w:rPr>
          <w:rFonts w:hint="eastAsia" w:ascii="仿宋" w:hAnsi="仿宋" w:eastAsia="仿宋"/>
          <w:sz w:val="24"/>
        </w:rPr>
        <w:t xml:space="preserve">备注2：供应商如不提供此声明函，价格将不做相应扣除。</w:t>
      </w:r>
      <w:r/>
    </w:p>
    <w:p>
      <w:pPr>
        <w:numPr>
          <w:ilvl w:val="0"/>
          <w:numId w:val="7"/>
        </w:numPr>
        <w:ind w:firstLine="321"/>
        <w:jc w:val="center"/>
        <w:spacing w:line="276" w:lineRule="auto"/>
        <w:rPr>
          <w:rFonts w:ascii="仿宋" w:hAnsi="仿宋" w:eastAsia="仿宋" w:cs="宋体"/>
          <w:iCs/>
          <w:sz w:val="32"/>
          <w:szCs w:val="32"/>
        </w:rPr>
        <w:outlineLvl w:val="1"/>
      </w:pPr>
      <w:r>
        <w:rPr>
          <w:rFonts w:ascii="仿宋" w:hAnsi="仿宋" w:eastAsia="仿宋"/>
          <w:b/>
          <w:sz w:val="32"/>
          <w:szCs w:val="32"/>
        </w:rPr>
        <w:br w:type="page" w:clear="all"/>
      </w:r>
      <w:bookmarkStart w:id="182" w:name="_Toc196922489"/>
      <w:r>
        <w:rPr>
          <w:rFonts w:hint="eastAsia" w:ascii="仿宋" w:hAnsi="仿宋" w:eastAsia="仿宋" w:cs="宋体"/>
          <w:iCs/>
          <w:sz w:val="32"/>
          <w:szCs w:val="32"/>
        </w:rPr>
        <w:t xml:space="preserve">残疾人福利性单位声明函（如适用）</w:t>
      </w:r>
      <w:bookmarkEnd w:id="182"/>
      <w:r/>
      <w:r/>
    </w:p>
    <w:p>
      <w:pPr>
        <w:ind w:firstLine="480"/>
        <w:spacing w:line="276" w:lineRule="auto"/>
        <w:rPr>
          <w:rFonts w:ascii="仿宋" w:hAnsi="仿宋" w:eastAsia="仿宋"/>
          <w:sz w:val="24"/>
          <w:szCs w:val="21"/>
        </w:rPr>
      </w:pPr>
      <w:r>
        <w:rPr>
          <w:rFonts w:hint="eastAsia" w:ascii="仿宋" w:hAnsi="仿宋" w:eastAsia="仿宋"/>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480"/>
        <w:spacing w:line="276" w:lineRule="auto"/>
        <w:rPr>
          <w:rFonts w:ascii="仿宋" w:hAnsi="仿宋" w:eastAsia="仿宋"/>
          <w:sz w:val="24"/>
          <w:szCs w:val="21"/>
        </w:rPr>
      </w:pPr>
      <w:r>
        <w:rPr>
          <w:rFonts w:hint="eastAsia" w:ascii="仿宋" w:hAnsi="仿宋" w:eastAsia="仿宋"/>
          <w:sz w:val="24"/>
          <w:szCs w:val="21"/>
        </w:rPr>
        <w:t xml:space="preserve">本单位对上述声明的真实性负责。如有虚假，将依法承担相应责任。</w:t>
      </w:r>
      <w:r/>
    </w:p>
    <w:p>
      <w:pPr>
        <w:ind w:firstLine="480"/>
        <w:spacing w:line="276" w:lineRule="auto"/>
        <w:rPr>
          <w:rFonts w:ascii="仿宋" w:hAnsi="仿宋" w:eastAsia="仿宋"/>
          <w:sz w:val="24"/>
          <w:szCs w:val="21"/>
        </w:rPr>
      </w:pPr>
      <w:r>
        <w:rPr>
          <w:rFonts w:ascii="仿宋" w:hAnsi="仿宋" w:eastAsia="仿宋"/>
          <w:sz w:val="24"/>
          <w:szCs w:val="21"/>
        </w:rPr>
      </w:r>
      <w:r/>
    </w:p>
    <w:p>
      <w:pPr>
        <w:ind w:firstLine="480"/>
        <w:spacing w:line="276" w:lineRule="auto"/>
        <w:rPr>
          <w:rFonts w:ascii="仿宋" w:hAnsi="仿宋" w:eastAsia="仿宋"/>
          <w:sz w:val="24"/>
          <w:szCs w:val="21"/>
        </w:rPr>
      </w:pPr>
      <w:r>
        <w:rPr>
          <w:rFonts w:hint="eastAsia" w:ascii="仿宋" w:hAnsi="仿宋" w:eastAsia="仿宋"/>
          <w:sz w:val="24"/>
          <w:szCs w:val="21"/>
        </w:rPr>
        <w:t xml:space="preserve">（备注：1、供应商如不提供此声明函，价格将不做相应扣除。2、中标供应商为残疾人福利单位的，此</w:t>
      </w:r>
      <w:r>
        <w:rPr>
          <w:rFonts w:hint="eastAsia" w:ascii="仿宋" w:hAnsi="仿宋" w:eastAsia="仿宋"/>
          <w:sz w:val="24"/>
          <w:szCs w:val="21"/>
        </w:rPr>
        <w:t xml:space="preserve">声明函将随</w:t>
      </w:r>
      <w:r>
        <w:rPr>
          <w:rFonts w:hint="eastAsia" w:ascii="仿宋" w:hAnsi="仿宋" w:eastAsia="仿宋"/>
          <w:sz w:val="24"/>
          <w:szCs w:val="21"/>
        </w:rPr>
        <w:t xml:space="preserve">中标结果同时公告，接受社会监督）</w:t>
      </w:r>
      <w:r/>
    </w:p>
    <w:p>
      <w:pPr>
        <w:spacing w:line="276" w:lineRule="auto"/>
        <w:rPr>
          <w:rFonts w:ascii="仿宋" w:hAnsi="仿宋" w:eastAsia="仿宋"/>
          <w:sz w:val="24"/>
        </w:rPr>
      </w:pPr>
      <w:r>
        <w:rPr>
          <w:rFonts w:ascii="仿宋" w:hAnsi="仿宋" w:eastAsia="仿宋"/>
          <w:sz w:val="24"/>
        </w:rPr>
      </w:r>
      <w:r/>
    </w:p>
    <w:p>
      <w:pPr>
        <w:jc w:val="center"/>
        <w:spacing w:line="276" w:lineRule="auto"/>
        <w:rPr>
          <w:rFonts w:ascii="仿宋" w:hAnsi="仿宋" w:eastAsia="仿宋"/>
          <w:sz w:val="24"/>
        </w:rPr>
      </w:pPr>
      <w:r>
        <w:rPr>
          <w:rFonts w:hint="eastAsia" w:ascii="仿宋" w:hAnsi="仿宋" w:eastAsia="仿宋"/>
          <w:sz w:val="24"/>
        </w:rPr>
        <w:t xml:space="preserve">                                  企业名称（加盖CA电子公章）：</w:t>
      </w:r>
      <w:r/>
    </w:p>
    <w:p>
      <w:pPr>
        <w:jc w:val="center"/>
        <w:spacing w:line="276" w:lineRule="auto"/>
        <w:rPr>
          <w:rFonts w:ascii="仿宋" w:hAnsi="仿宋" w:eastAsia="仿宋"/>
          <w:sz w:val="24"/>
        </w:rPr>
      </w:pPr>
      <w:r>
        <w:rPr>
          <w:rFonts w:hint="eastAsia" w:ascii="仿宋" w:hAnsi="仿宋" w:eastAsia="仿宋"/>
          <w:sz w:val="24"/>
        </w:rPr>
        <w:t xml:space="preserve">                                                       日  期：</w:t>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spacing w:line="276" w:lineRule="auto"/>
        <w:rPr>
          <w:rFonts w:ascii="仿宋" w:hAnsi="仿宋" w:eastAsia="仿宋"/>
          <w:b/>
          <w:sz w:val="32"/>
          <w:szCs w:val="32"/>
        </w:rPr>
      </w:pPr>
      <w:r>
        <w:rPr>
          <w:rFonts w:hint="eastAsia" w:ascii="仿宋" w:hAnsi="仿宋" w:eastAsia="仿宋"/>
          <w:b/>
          <w:sz w:val="32"/>
          <w:szCs w:val="32"/>
        </w:rPr>
        <w:br w:type="page" w:clear="all"/>
      </w:r>
      <w:r/>
    </w:p>
    <w:p>
      <w:pPr>
        <w:numPr>
          <w:ilvl w:val="0"/>
          <w:numId w:val="7"/>
        </w:numPr>
        <w:ind w:firstLine="321"/>
        <w:jc w:val="center"/>
        <w:spacing w:line="276" w:lineRule="auto"/>
        <w:rPr>
          <w:rFonts w:ascii="仿宋" w:hAnsi="仿宋" w:eastAsia="仿宋" w:cs="宋体"/>
          <w:iCs/>
          <w:sz w:val="32"/>
          <w:szCs w:val="32"/>
        </w:rPr>
        <w:outlineLvl w:val="1"/>
      </w:pPr>
      <w:r/>
      <w:bookmarkStart w:id="183" w:name="_Toc196922490"/>
      <w:r>
        <w:rPr>
          <w:rFonts w:hint="eastAsia" w:ascii="仿宋" w:hAnsi="仿宋" w:eastAsia="仿宋" w:cs="宋体"/>
          <w:iCs/>
          <w:sz w:val="32"/>
          <w:szCs w:val="32"/>
        </w:rPr>
        <w:t xml:space="preserve">投标分项报价表</w:t>
      </w:r>
      <w:bookmarkEnd w:id="183"/>
      <w:r/>
      <w:r/>
    </w:p>
    <w:tbl>
      <w:tblPr>
        <w:tblW w:w="8918" w:type="dxa"/>
        <w:jc w:val="center"/>
        <w:tblLayout w:type="fixed"/>
        <w:tblLook w:val="04A0" w:firstRow="1" w:lastRow="0" w:firstColumn="1" w:lastColumn="0" w:noHBand="0" w:noVBand="1"/>
      </w:tblPr>
      <w:tblGrid>
        <w:gridCol w:w="735"/>
        <w:gridCol w:w="1680"/>
        <w:gridCol w:w="1470"/>
        <w:gridCol w:w="1151"/>
        <w:gridCol w:w="797"/>
        <w:gridCol w:w="785"/>
        <w:gridCol w:w="1298"/>
        <w:gridCol w:w="1002"/>
      </w:tblGrid>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ascii="仿宋" w:hAnsi="仿宋" w:eastAsia="仿宋"/>
                <w:b/>
                <w:sz w:val="24"/>
              </w:rPr>
            </w:pPr>
            <w:r>
              <w:rPr>
                <w:rFonts w:hint="eastAsia" w:ascii="仿宋" w:hAnsi="仿宋" w:eastAsia="仿宋"/>
                <w:sz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仿宋" w:hAnsi="仿宋" w:eastAsia="仿宋"/>
                <w:sz w:val="24"/>
              </w:rPr>
            </w:pPr>
            <w:r>
              <w:rPr>
                <w:rFonts w:hint="eastAsia" w:ascii="仿宋" w:hAnsi="仿宋" w:eastAsia="仿宋"/>
                <w:sz w:val="24"/>
              </w:rPr>
              <w:t xml:space="preserve">货物/服务</w:t>
            </w:r>
            <w:r/>
          </w:p>
          <w:p>
            <w:pPr>
              <w:ind w:right="-5"/>
              <w:jc w:val="center"/>
              <w:spacing w:line="500" w:lineRule="exact"/>
              <w:rPr>
                <w:rFonts w:ascii="仿宋" w:hAnsi="仿宋" w:eastAsia="仿宋"/>
                <w:b/>
                <w:sz w:val="24"/>
              </w:rPr>
            </w:pPr>
            <w:r>
              <w:rPr>
                <w:rFonts w:hint="eastAsia" w:ascii="仿宋" w:hAnsi="仿宋" w:eastAsia="仿宋"/>
                <w:sz w:val="24"/>
              </w:rPr>
              <w:t xml:space="preserve">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ascii="仿宋" w:hAnsi="仿宋" w:eastAsia="仿宋"/>
                <w:b/>
                <w:sz w:val="24"/>
              </w:rPr>
            </w:pPr>
            <w:r>
              <w:rPr>
                <w:rFonts w:hint="eastAsia" w:ascii="仿宋" w:hAnsi="仿宋" w:eastAsia="仿宋"/>
                <w:sz w:val="24"/>
              </w:rPr>
              <w:t xml:space="preserve">品牌及型号</w:t>
            </w:r>
            <w:r/>
          </w:p>
        </w:tc>
        <w:tc>
          <w:tcPr>
            <w:tcBorders>
              <w:top w:val="single" w:color="auto" w:sz="4" w:space="0"/>
              <w:left w:val="single" w:color="auto" w:sz="6" w:space="0"/>
              <w:bottom w:val="single" w:color="auto" w:sz="4" w:space="0"/>
              <w:right w:val="single" w:color="auto" w:sz="6" w:space="0"/>
            </w:tcBorders>
            <w:tcW w:w="1151" w:type="dxa"/>
            <w:textDirection w:val="lrTb"/>
            <w:noWrap w:val="false"/>
          </w:tcPr>
          <w:p>
            <w:pPr>
              <w:ind w:right="-5"/>
              <w:jc w:val="center"/>
              <w:spacing w:line="500" w:lineRule="exact"/>
              <w:rPr>
                <w:rFonts w:ascii="仿宋" w:hAnsi="仿宋" w:eastAsia="仿宋"/>
                <w:b/>
                <w:sz w:val="24"/>
              </w:rPr>
            </w:pPr>
            <w:r>
              <w:rPr>
                <w:rFonts w:hint="eastAsia" w:ascii="仿宋" w:hAnsi="仿宋" w:eastAsia="仿宋"/>
                <w:sz w:val="24"/>
              </w:rPr>
              <w:t xml:space="preserve">制造商</w:t>
            </w:r>
            <w:r>
              <w:rPr>
                <w:rFonts w:ascii="仿宋" w:hAnsi="仿宋" w:eastAsia="仿宋"/>
                <w:sz w:val="24"/>
              </w:rPr>
              <w:t xml:space="preserve">/</w:t>
            </w:r>
            <w:r>
              <w:rPr>
                <w:rFonts w:hint="eastAsia" w:ascii="仿宋" w:hAnsi="仿宋" w:eastAsia="仿宋"/>
                <w:sz w:val="24"/>
              </w:rPr>
              <w:t xml:space="preserve">服务商</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ascii="仿宋" w:hAnsi="仿宋" w:eastAsia="仿宋"/>
                <w:b/>
                <w:sz w:val="24"/>
              </w:rPr>
            </w:pPr>
            <w:r>
              <w:rPr>
                <w:rFonts w:hint="eastAsia" w:ascii="仿宋" w:hAnsi="仿宋" w:eastAsia="仿宋"/>
                <w:sz w:val="24"/>
              </w:rPr>
              <w:t xml:space="preserve">数量</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ascii="仿宋" w:hAnsi="仿宋" w:eastAsia="仿宋"/>
                <w:b/>
                <w:sz w:val="24"/>
              </w:rPr>
            </w:pPr>
            <w:r>
              <w:rPr>
                <w:rFonts w:hint="eastAsia" w:ascii="仿宋" w:hAnsi="仿宋" w:eastAsia="仿宋"/>
                <w:sz w:val="24"/>
              </w:rPr>
              <w:t xml:space="preserve">单价</w:t>
            </w:r>
            <w:r/>
          </w:p>
        </w:tc>
        <w:tc>
          <w:tcPr>
            <w:tcBorders>
              <w:top w:val="single" w:color="auto" w:sz="4" w:space="0"/>
              <w:left w:val="single" w:color="auto" w:sz="6" w:space="0"/>
              <w:bottom w:val="single" w:color="auto" w:sz="4" w:space="0"/>
              <w:right w:val="single" w:color="auto" w:sz="4" w:space="0"/>
            </w:tcBorders>
            <w:tcW w:w="1298" w:type="dxa"/>
            <w:textDirection w:val="lrTb"/>
            <w:noWrap w:val="false"/>
          </w:tcPr>
          <w:p>
            <w:pPr>
              <w:ind w:right="-5"/>
              <w:jc w:val="center"/>
              <w:spacing w:line="500" w:lineRule="exact"/>
              <w:rPr>
                <w:rFonts w:ascii="仿宋" w:hAnsi="仿宋" w:eastAsia="仿宋"/>
                <w:b/>
                <w:sz w:val="24"/>
              </w:rPr>
            </w:pPr>
            <w:r>
              <w:rPr>
                <w:rFonts w:hint="eastAsia" w:ascii="仿宋" w:hAnsi="仿宋" w:eastAsia="仿宋"/>
                <w:sz w:val="24"/>
              </w:rPr>
              <w:t xml:space="preserve">总价</w:t>
            </w:r>
            <w:r/>
          </w:p>
        </w:tc>
        <w:tc>
          <w:tcPr>
            <w:tcBorders>
              <w:top w:val="single" w:color="auto" w:sz="4" w:space="0"/>
              <w:left w:val="single" w:color="auto" w:sz="6" w:space="0"/>
              <w:bottom w:val="single" w:color="auto" w:sz="4" w:space="0"/>
              <w:right w:val="single" w:color="auto" w:sz="4" w:space="0"/>
            </w:tcBorders>
            <w:tcW w:w="1002" w:type="dxa"/>
            <w:textDirection w:val="lrTb"/>
            <w:noWrap w:val="false"/>
          </w:tcPr>
          <w:p>
            <w:pPr>
              <w:ind w:right="-5"/>
              <w:jc w:val="center"/>
              <w:spacing w:line="500" w:lineRule="exact"/>
              <w:rPr>
                <w:rFonts w:ascii="仿宋" w:hAnsi="仿宋" w:eastAsia="仿宋"/>
                <w:b/>
                <w:sz w:val="24"/>
              </w:rPr>
            </w:pPr>
            <w:r>
              <w:rPr>
                <w:rFonts w:hint="eastAsia" w:ascii="仿宋" w:hAnsi="仿宋" w:eastAsia="仿宋"/>
                <w:sz w:val="24"/>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1151"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298"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002"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1151"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298"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002"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1151"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298"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002"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1151"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298"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002"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1151"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298"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002"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r>
      <w:tr>
        <w:trPr>
          <w:cantSplit/>
          <w:jc w:val="center"/>
          <w:trHeight w:val="658"/>
        </w:trPr>
        <w:tc>
          <w:tcPr>
            <w:gridSpan w:val="2"/>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ind w:right="-5"/>
              <w:jc w:val="center"/>
              <w:spacing w:line="500" w:lineRule="exact"/>
              <w:rPr>
                <w:rFonts w:ascii="仿宋" w:hAnsi="仿宋" w:eastAsia="仿宋"/>
                <w:b/>
                <w:sz w:val="24"/>
              </w:rPr>
            </w:pPr>
            <w:r>
              <w:rPr>
                <w:rFonts w:hint="eastAsia" w:ascii="仿宋" w:hAnsi="仿宋" w:eastAsia="仿宋"/>
                <w:bCs/>
                <w:sz w:val="24"/>
              </w:rPr>
              <w:t xml:space="preserve">投标总报价：</w:t>
            </w:r>
            <w:r/>
          </w:p>
        </w:tc>
        <w:tc>
          <w:tcPr>
            <w:gridSpan w:val="6"/>
            <w:tcBorders>
              <w:top w:val="single" w:color="auto" w:sz="4" w:space="0"/>
              <w:left w:val="single" w:color="auto" w:sz="4" w:space="0"/>
              <w:bottom w:val="single" w:color="auto" w:sz="4" w:space="0"/>
              <w:right w:val="single" w:color="auto" w:sz="4" w:space="0"/>
            </w:tcBorders>
            <w:tcW w:w="6503" w:type="dxa"/>
            <w:textDirection w:val="lrTb"/>
            <w:noWrap w:val="false"/>
          </w:tcPr>
          <w:p>
            <w:pPr>
              <w:ind w:right="-5"/>
              <w:jc w:val="left"/>
              <w:spacing w:line="500" w:lineRule="exact"/>
              <w:rPr>
                <w:rFonts w:ascii="仿宋" w:hAnsi="仿宋" w:eastAsia="仿宋"/>
                <w:sz w:val="24"/>
              </w:rPr>
            </w:pPr>
            <w:r>
              <w:rPr>
                <w:rFonts w:hint="eastAsia" w:ascii="仿宋" w:hAnsi="仿宋" w:eastAsia="仿宋"/>
                <w:sz w:val="24"/>
              </w:rPr>
              <w:t xml:space="preserve">大写：人民币</w:t>
            </w:r>
            <w:r>
              <w:rPr>
                <w:rFonts w:ascii="仿宋" w:hAnsi="仿宋" w:eastAsia="仿宋"/>
                <w:sz w:val="24"/>
              </w:rPr>
              <w:t xml:space="preserve">                 </w:t>
            </w:r>
            <w:r/>
          </w:p>
          <w:p>
            <w:pPr>
              <w:ind w:right="-5"/>
              <w:spacing w:line="500" w:lineRule="exact"/>
              <w:rPr>
                <w:rFonts w:ascii="仿宋" w:hAnsi="仿宋" w:eastAsia="仿宋"/>
                <w:b/>
                <w:sz w:val="24"/>
              </w:rPr>
            </w:pPr>
            <w:r>
              <w:rPr>
                <w:rFonts w:hint="eastAsia" w:ascii="仿宋" w:hAnsi="仿宋" w:eastAsia="仿宋"/>
                <w:sz w:val="24"/>
              </w:rPr>
              <w:t xml:space="preserve">小写：￥</w:t>
            </w:r>
            <w:r/>
          </w:p>
        </w:tc>
      </w:tr>
    </w:tbl>
    <w:p>
      <w:pPr>
        <w:spacing w:line="276" w:lineRule="auto"/>
        <w:rPr>
          <w:rFonts w:ascii="仿宋" w:hAnsi="仿宋" w:eastAsia="仿宋"/>
          <w:szCs w:val="21"/>
        </w:rPr>
      </w:pPr>
      <w:r>
        <w:rPr>
          <w:rFonts w:hint="eastAsia" w:ascii="仿宋" w:hAnsi="仿宋" w:eastAsia="仿宋"/>
          <w:szCs w:val="21"/>
        </w:rPr>
        <w:t xml:space="preserve">备注：</w:t>
      </w:r>
      <w:r/>
    </w:p>
    <w:p>
      <w:pPr>
        <w:numPr>
          <w:ilvl w:val="0"/>
          <w:numId w:val="9"/>
        </w:numPr>
        <w:spacing w:line="276" w:lineRule="auto"/>
        <w:rPr>
          <w:rFonts w:ascii="仿宋" w:hAnsi="仿宋" w:eastAsia="仿宋"/>
          <w:szCs w:val="21"/>
        </w:rPr>
      </w:pPr>
      <w:r>
        <w:rPr>
          <w:rFonts w:hint="eastAsia" w:ascii="仿宋" w:hAnsi="仿宋" w:eastAsia="仿宋"/>
          <w:szCs w:val="21"/>
        </w:rPr>
        <w:t xml:space="preserve">投标报价</w:t>
      </w:r>
      <w:r>
        <w:rPr>
          <w:rFonts w:hint="eastAsia" w:ascii="仿宋" w:hAnsi="仿宋" w:eastAsia="仿宋"/>
          <w:szCs w:val="21"/>
        </w:rPr>
        <w:t xml:space="preserve">采用总</w:t>
      </w:r>
      <w:r>
        <w:rPr>
          <w:rFonts w:hint="eastAsia" w:ascii="仿宋" w:hAnsi="仿宋" w:eastAsia="仿宋"/>
          <w:szCs w:val="21"/>
        </w:rPr>
        <w:t xml:space="preserve">承包方式，“投标总报价”应包括所投货物（包含与货物相关的服务）费用、安装调试费、</w:t>
      </w:r>
      <w:r>
        <w:rPr>
          <w:rFonts w:hint="eastAsia" w:ascii="仿宋" w:hAnsi="仿宋" w:eastAsia="仿宋"/>
          <w:szCs w:val="21"/>
        </w:rPr>
        <w:t xml:space="preserve">测试验</w:t>
      </w:r>
      <w:r>
        <w:rPr>
          <w:rFonts w:hint="eastAsia" w:ascii="仿宋" w:hAnsi="仿宋" w:eastAsia="仿宋"/>
          <w:szCs w:val="21"/>
        </w:rPr>
        <w:t xml:space="preserve">收费、培训费、运行维护费用、税金、国际国内运输保险、报关清关、开证、办理全套免税手续费用及其他有关的为完成本项目发生的所有费用，招标文件中另有规定的除外。</w:t>
      </w:r>
      <w:r/>
    </w:p>
    <w:p>
      <w:pPr>
        <w:numPr>
          <w:ilvl w:val="0"/>
          <w:numId w:val="9"/>
        </w:numPr>
        <w:spacing w:line="276" w:lineRule="auto"/>
        <w:rPr>
          <w:rFonts w:ascii="仿宋" w:hAnsi="仿宋" w:eastAsia="仿宋"/>
          <w:szCs w:val="21"/>
        </w:rPr>
      </w:pPr>
      <w:r>
        <w:rPr>
          <w:rFonts w:hint="eastAsia" w:ascii="仿宋" w:hAnsi="仿宋" w:eastAsia="仿宋"/>
          <w:b/>
          <w:szCs w:val="21"/>
        </w:rPr>
        <w:t xml:space="preserve">“投标分项报价表”中“投标总报价”数额应当与“开标一览表”中“投标总报价”数额一致</w:t>
      </w:r>
      <w:r>
        <w:rPr>
          <w:rFonts w:hint="eastAsia" w:ascii="仿宋" w:hAnsi="仿宋" w:eastAsia="仿宋"/>
          <w:szCs w:val="21"/>
        </w:rPr>
        <w:t xml:space="preserve">。</w:t>
      </w:r>
      <w:r/>
    </w:p>
    <w:p>
      <w:pPr>
        <w:jc w:val="left"/>
        <w:spacing w:line="276" w:lineRule="auto"/>
        <w:widowControl/>
        <w:rPr>
          <w:rFonts w:ascii="仿宋" w:hAnsi="仿宋" w:eastAsia="仿宋"/>
          <w:sz w:val="24"/>
        </w:rPr>
      </w:pPr>
      <w:r>
        <w:rPr>
          <w:rFonts w:hint="eastAsia" w:ascii="仿宋" w:hAnsi="仿宋" w:eastAsia="仿宋"/>
          <w:sz w:val="24"/>
        </w:rPr>
        <w:br w:type="page" w:clear="all"/>
      </w:r>
      <w:r/>
    </w:p>
    <w:p>
      <w:pPr>
        <w:numPr>
          <w:ilvl w:val="0"/>
          <w:numId w:val="7"/>
        </w:numPr>
        <w:ind w:firstLine="321"/>
        <w:jc w:val="center"/>
        <w:spacing w:line="276" w:lineRule="auto"/>
        <w:rPr>
          <w:rFonts w:ascii="仿宋" w:hAnsi="仿宋" w:eastAsia="仿宋" w:cs="宋体"/>
          <w:iCs/>
          <w:sz w:val="32"/>
          <w:szCs w:val="32"/>
        </w:rPr>
        <w:outlineLvl w:val="1"/>
      </w:pPr>
      <w:r/>
      <w:bookmarkStart w:id="184" w:name="_Toc196922491"/>
      <w:r>
        <w:rPr>
          <w:rFonts w:hint="eastAsia" w:ascii="仿宋" w:hAnsi="仿宋" w:eastAsia="仿宋" w:cs="宋体"/>
          <w:iCs/>
          <w:sz w:val="32"/>
          <w:szCs w:val="32"/>
        </w:rPr>
        <w:t xml:space="preserve">配置清单</w:t>
      </w:r>
      <w:bookmarkEnd w:id="184"/>
      <w:r>
        <w:rPr>
          <w:rFonts w:hint="eastAsia" w:ascii="仿宋" w:hAnsi="仿宋" w:eastAsia="仿宋" w:cs="宋体"/>
          <w:iCs/>
          <w:sz w:val="32"/>
          <w:szCs w:val="32"/>
        </w:rPr>
        <w:t xml:space="preserve">（如有）</w:t>
      </w:r>
      <w:r/>
    </w:p>
    <w:p>
      <w:pPr>
        <w:jc w:val="center"/>
        <w:spacing w:line="276" w:lineRule="auto"/>
        <w:widowControl/>
        <w:rPr>
          <w:rFonts w:ascii="仿宋" w:hAnsi="仿宋" w:eastAsia="仿宋"/>
          <w:b/>
          <w:sz w:val="32"/>
          <w:szCs w:val="32"/>
        </w:rPr>
      </w:pPr>
      <w:r>
        <w:rPr>
          <w:rFonts w:hint="eastAsia" w:ascii="仿宋" w:hAnsi="仿宋" w:eastAsia="仿宋"/>
          <w:b/>
          <w:sz w:val="32"/>
          <w:szCs w:val="32"/>
        </w:rPr>
        <w:t xml:space="preserve">（提供所投货物的详细配置清单、格式自拟）</w:t>
      </w:r>
      <w:r/>
    </w:p>
    <w:p>
      <w:pPr>
        <w:jc w:val="center"/>
        <w:spacing w:line="276" w:lineRule="auto"/>
        <w:widowControl/>
        <w:rPr>
          <w:rFonts w:ascii="仿宋" w:hAnsi="仿宋" w:eastAsia="仿宋"/>
          <w:b/>
          <w:sz w:val="32"/>
          <w:szCs w:val="32"/>
        </w:rPr>
      </w:pPr>
      <w:r>
        <w:rPr>
          <w:rFonts w:hint="eastAsia" w:ascii="仿宋" w:hAnsi="仿宋" w:eastAsia="仿宋"/>
          <w:b/>
          <w:sz w:val="32"/>
          <w:szCs w:val="32"/>
        </w:rPr>
        <w:br w:type="page" w:clear="all"/>
      </w:r>
      <w:r/>
    </w:p>
    <w:p>
      <w:pPr>
        <w:numPr>
          <w:ilvl w:val="0"/>
          <w:numId w:val="7"/>
        </w:numPr>
        <w:ind w:firstLine="321"/>
        <w:jc w:val="center"/>
        <w:spacing w:line="276" w:lineRule="auto"/>
        <w:rPr>
          <w:rFonts w:ascii="仿宋" w:hAnsi="仿宋" w:eastAsia="仿宋" w:cs="宋体"/>
          <w:iCs/>
          <w:sz w:val="32"/>
          <w:szCs w:val="32"/>
        </w:rPr>
        <w:outlineLvl w:val="1"/>
      </w:pPr>
      <w:r/>
      <w:bookmarkStart w:id="185" w:name="_Toc196922492"/>
      <w:r>
        <w:rPr>
          <w:rFonts w:hint="eastAsia" w:ascii="仿宋" w:hAnsi="仿宋" w:eastAsia="仿宋" w:cs="宋体"/>
          <w:iCs/>
          <w:sz w:val="32"/>
          <w:szCs w:val="32"/>
        </w:rPr>
        <w:t xml:space="preserve">主要配件、易损易耗件报价明细表</w:t>
      </w:r>
      <w:bookmarkEnd w:id="185"/>
      <w:r>
        <w:rPr>
          <w:rFonts w:hint="eastAsia" w:ascii="仿宋" w:hAnsi="仿宋" w:eastAsia="仿宋" w:cs="宋体"/>
          <w:iCs/>
          <w:sz w:val="32"/>
          <w:szCs w:val="32"/>
        </w:rPr>
        <w:t xml:space="preserve">（如有）</w:t>
      </w:r>
      <w:r/>
    </w:p>
    <w:p>
      <w:pPr>
        <w:jc w:val="center"/>
        <w:spacing w:line="276" w:lineRule="auto"/>
        <w:rPr>
          <w:rFonts w:ascii="仿宋" w:hAnsi="仿宋" w:eastAsia="仿宋"/>
          <w:b/>
          <w:sz w:val="32"/>
          <w:szCs w:val="32"/>
        </w:rPr>
      </w:pPr>
      <w:r>
        <w:rPr>
          <w:rFonts w:hint="eastAsia" w:ascii="仿宋" w:hAnsi="仿宋" w:eastAsia="仿宋"/>
          <w:b/>
          <w:sz w:val="32"/>
          <w:szCs w:val="32"/>
        </w:rPr>
        <w:t xml:space="preserve">（提供所投货物主要配件、易损易耗件的报价，格式自拟）</w:t>
      </w:r>
      <w:r/>
    </w:p>
    <w:p>
      <w:pPr>
        <w:jc w:val="left"/>
        <w:spacing w:line="276" w:lineRule="auto"/>
        <w:widowControl/>
        <w:rPr>
          <w:rFonts w:ascii="仿宋" w:hAnsi="仿宋" w:eastAsia="仿宋"/>
          <w:b/>
          <w:sz w:val="32"/>
          <w:szCs w:val="32"/>
        </w:rPr>
      </w:pPr>
      <w:r>
        <w:rPr>
          <w:rFonts w:hint="eastAsia" w:ascii="仿宋" w:hAnsi="仿宋" w:eastAsia="仿宋"/>
          <w:b/>
          <w:sz w:val="32"/>
          <w:szCs w:val="32"/>
        </w:rPr>
        <w:br w:type="page" w:clear="all"/>
      </w:r>
      <w:r/>
    </w:p>
    <w:p>
      <w:pPr>
        <w:numPr>
          <w:ilvl w:val="0"/>
          <w:numId w:val="7"/>
        </w:numPr>
        <w:ind w:firstLine="321"/>
        <w:jc w:val="center"/>
        <w:spacing w:line="276" w:lineRule="auto"/>
        <w:rPr>
          <w:rFonts w:ascii="仿宋" w:hAnsi="仿宋" w:eastAsia="仿宋" w:cs="宋体"/>
          <w:iCs/>
          <w:sz w:val="32"/>
          <w:szCs w:val="32"/>
        </w:rPr>
        <w:outlineLvl w:val="1"/>
      </w:pPr>
      <w:r/>
      <w:bookmarkStart w:id="186" w:name="_Toc196922493"/>
      <w:r>
        <w:rPr>
          <w:rFonts w:hint="eastAsia" w:ascii="仿宋" w:hAnsi="仿宋" w:eastAsia="仿宋" w:cs="宋体"/>
          <w:iCs/>
          <w:sz w:val="32"/>
          <w:szCs w:val="32"/>
        </w:rPr>
        <w:t xml:space="preserve">采购需求响应及偏离表</w:t>
      </w:r>
      <w:bookmarkEnd w:id="186"/>
      <w:r/>
      <w:r/>
    </w:p>
    <w:p>
      <w:pPr>
        <w:jc w:val="center"/>
        <w:spacing w:line="276" w:lineRule="auto"/>
        <w:rPr>
          <w:rFonts w:ascii="仿宋" w:hAnsi="仿宋" w:eastAsia="仿宋"/>
        </w:rPr>
      </w:pPr>
      <w:r>
        <w:rPr>
          <w:rFonts w:hint="eastAsia" w:ascii="仿宋" w:hAnsi="仿宋" w:eastAsia="仿宋"/>
        </w:rPr>
        <w:t xml:space="preserve">（根据招标文件《第四章：采购需求》中技术参数要求、商务要求的内容填写，必须点对点应答）</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2556"/>
        <w:gridCol w:w="2292"/>
        <w:gridCol w:w="2436"/>
        <w:gridCol w:w="931"/>
      </w:tblGrid>
      <w:tr>
        <w:trPr>
          <w:cantSplit/>
          <w:jc w:val="center"/>
          <w:trHeight w:val="850"/>
        </w:trPr>
        <w:tc>
          <w:tcPr>
            <w:tcW w:w="816" w:type="dxa"/>
            <w:vAlign w:val="center"/>
            <w:textDirection w:val="lrTb"/>
            <w:noWrap w:val="false"/>
          </w:tcPr>
          <w:p>
            <w:pPr>
              <w:jc w:val="center"/>
              <w:spacing w:line="276" w:lineRule="auto"/>
              <w:rPr>
                <w:rFonts w:ascii="仿宋" w:hAnsi="仿宋" w:eastAsia="仿宋"/>
                <w:sz w:val="24"/>
              </w:rPr>
            </w:pPr>
            <w:r>
              <w:rPr>
                <w:rFonts w:hint="eastAsia" w:ascii="仿宋" w:hAnsi="仿宋" w:eastAsia="仿宋"/>
                <w:sz w:val="24"/>
              </w:rPr>
              <w:t xml:space="preserve">序号</w:t>
            </w:r>
            <w:r/>
          </w:p>
        </w:tc>
        <w:tc>
          <w:tcPr>
            <w:tcW w:w="2556" w:type="dxa"/>
            <w:vAlign w:val="center"/>
            <w:textDirection w:val="lrTb"/>
            <w:noWrap w:val="false"/>
          </w:tcPr>
          <w:p>
            <w:pPr>
              <w:jc w:val="center"/>
              <w:spacing w:line="276" w:lineRule="auto"/>
              <w:rPr>
                <w:rFonts w:ascii="仿宋" w:hAnsi="仿宋" w:eastAsia="仿宋"/>
                <w:sz w:val="24"/>
              </w:rPr>
            </w:pPr>
            <w:r>
              <w:rPr>
                <w:rFonts w:hint="eastAsia" w:ascii="仿宋" w:hAnsi="仿宋" w:eastAsia="仿宋"/>
                <w:sz w:val="24"/>
              </w:rPr>
              <w:t xml:space="preserve">招标文件要求</w:t>
            </w:r>
            <w:r/>
          </w:p>
        </w:tc>
        <w:tc>
          <w:tcPr>
            <w:tcW w:w="2292" w:type="dxa"/>
            <w:vAlign w:val="center"/>
            <w:textDirection w:val="lrTb"/>
            <w:noWrap w:val="false"/>
          </w:tcPr>
          <w:p>
            <w:pPr>
              <w:jc w:val="center"/>
              <w:spacing w:line="276" w:lineRule="auto"/>
              <w:rPr>
                <w:rFonts w:ascii="仿宋" w:hAnsi="仿宋" w:eastAsia="仿宋"/>
                <w:sz w:val="24"/>
              </w:rPr>
            </w:pPr>
            <w:r>
              <w:rPr>
                <w:rFonts w:hint="eastAsia" w:ascii="仿宋" w:hAnsi="仿宋" w:eastAsia="仿宋"/>
                <w:sz w:val="24"/>
              </w:rPr>
              <w:t xml:space="preserve">投标响应情况</w:t>
            </w:r>
            <w:r/>
          </w:p>
        </w:tc>
        <w:tc>
          <w:tcPr>
            <w:tcW w:w="2436" w:type="dxa"/>
            <w:vAlign w:val="center"/>
            <w:textDirection w:val="lrTb"/>
            <w:noWrap w:val="false"/>
          </w:tcPr>
          <w:p>
            <w:pPr>
              <w:jc w:val="center"/>
              <w:spacing w:line="276" w:lineRule="auto"/>
              <w:rPr>
                <w:rFonts w:ascii="仿宋" w:hAnsi="仿宋" w:eastAsia="仿宋"/>
                <w:sz w:val="24"/>
              </w:rPr>
            </w:pPr>
            <w:r>
              <w:rPr>
                <w:rFonts w:hint="eastAsia" w:ascii="仿宋" w:hAnsi="仿宋" w:eastAsia="仿宋"/>
                <w:sz w:val="24"/>
              </w:rPr>
              <w:t xml:space="preserve">超出、符合或偏离</w:t>
            </w:r>
            <w:r/>
          </w:p>
        </w:tc>
        <w:tc>
          <w:tcPr>
            <w:tcW w:w="931" w:type="dxa"/>
            <w:vAlign w:val="center"/>
            <w:textDirection w:val="lrTb"/>
            <w:noWrap w:val="false"/>
          </w:tcPr>
          <w:p>
            <w:pPr>
              <w:jc w:val="center"/>
              <w:spacing w:line="276" w:lineRule="auto"/>
              <w:rPr>
                <w:rFonts w:ascii="仿宋" w:hAnsi="仿宋" w:eastAsia="仿宋"/>
                <w:sz w:val="24"/>
              </w:rPr>
            </w:pPr>
            <w:r>
              <w:rPr>
                <w:rFonts w:hint="eastAsia" w:ascii="仿宋" w:hAnsi="仿宋" w:eastAsia="仿宋"/>
                <w:sz w:val="24"/>
              </w:rPr>
              <w:t xml:space="preserve">证明</w:t>
            </w:r>
            <w:r/>
          </w:p>
          <w:p>
            <w:pPr>
              <w:jc w:val="center"/>
              <w:spacing w:line="276" w:lineRule="auto"/>
              <w:rPr>
                <w:rFonts w:ascii="仿宋" w:hAnsi="仿宋" w:eastAsia="仿宋"/>
                <w:sz w:val="24"/>
              </w:rPr>
            </w:pPr>
            <w:r>
              <w:rPr>
                <w:rFonts w:hint="eastAsia" w:ascii="仿宋" w:hAnsi="仿宋" w:eastAsia="仿宋"/>
                <w:sz w:val="24"/>
              </w:rPr>
              <w:t xml:space="preserve">材料</w:t>
            </w:r>
            <w:r/>
          </w:p>
        </w:tc>
      </w:tr>
      <w:tr>
        <w:trPr>
          <w:cantSplit/>
          <w:jc w:val="center"/>
          <w:trHeight w:val="850"/>
        </w:trPr>
        <w:tc>
          <w:tcPr>
            <w:tcW w:w="81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55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292"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43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931" w:type="dxa"/>
            <w:textDirection w:val="lrTb"/>
            <w:noWrap w:val="false"/>
          </w:tcPr>
          <w:p>
            <w:pPr>
              <w:jc w:val="center"/>
              <w:spacing w:line="276" w:lineRule="auto"/>
              <w:rPr>
                <w:rFonts w:ascii="仿宋" w:hAnsi="仿宋" w:eastAsia="仿宋"/>
                <w:sz w:val="24"/>
              </w:rPr>
            </w:pPr>
            <w:r>
              <w:rPr>
                <w:rFonts w:ascii="仿宋" w:hAnsi="仿宋" w:eastAsia="仿宋"/>
                <w:sz w:val="24"/>
              </w:rPr>
            </w:r>
            <w:r/>
          </w:p>
        </w:tc>
      </w:tr>
      <w:tr>
        <w:trPr>
          <w:cantSplit/>
          <w:jc w:val="center"/>
          <w:trHeight w:val="850"/>
        </w:trPr>
        <w:tc>
          <w:tcPr>
            <w:tcW w:w="81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55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292"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43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931" w:type="dxa"/>
            <w:textDirection w:val="lrTb"/>
            <w:noWrap w:val="false"/>
          </w:tcPr>
          <w:p>
            <w:pPr>
              <w:jc w:val="center"/>
              <w:spacing w:line="276" w:lineRule="auto"/>
              <w:rPr>
                <w:rFonts w:ascii="仿宋" w:hAnsi="仿宋" w:eastAsia="仿宋"/>
                <w:sz w:val="24"/>
              </w:rPr>
            </w:pPr>
            <w:r>
              <w:rPr>
                <w:rFonts w:ascii="仿宋" w:hAnsi="仿宋" w:eastAsia="仿宋"/>
                <w:sz w:val="24"/>
              </w:rPr>
            </w:r>
            <w:r/>
          </w:p>
        </w:tc>
      </w:tr>
      <w:tr>
        <w:trPr>
          <w:cantSplit/>
          <w:jc w:val="center"/>
          <w:trHeight w:val="850"/>
        </w:trPr>
        <w:tc>
          <w:tcPr>
            <w:tcW w:w="81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55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292"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43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931" w:type="dxa"/>
            <w:textDirection w:val="lrTb"/>
            <w:noWrap w:val="false"/>
          </w:tcPr>
          <w:p>
            <w:pPr>
              <w:jc w:val="center"/>
              <w:spacing w:line="276" w:lineRule="auto"/>
              <w:rPr>
                <w:rFonts w:ascii="仿宋" w:hAnsi="仿宋" w:eastAsia="仿宋"/>
                <w:sz w:val="24"/>
              </w:rPr>
            </w:pPr>
            <w:r>
              <w:rPr>
                <w:rFonts w:ascii="仿宋" w:hAnsi="仿宋" w:eastAsia="仿宋"/>
                <w:sz w:val="24"/>
              </w:rPr>
            </w:r>
            <w:r/>
          </w:p>
        </w:tc>
      </w:tr>
      <w:tr>
        <w:trPr>
          <w:cantSplit/>
          <w:jc w:val="center"/>
          <w:trHeight w:val="850"/>
        </w:trPr>
        <w:tc>
          <w:tcPr>
            <w:tcW w:w="81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55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292"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43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931" w:type="dxa"/>
            <w:textDirection w:val="lrTb"/>
            <w:noWrap w:val="false"/>
          </w:tcPr>
          <w:p>
            <w:pPr>
              <w:jc w:val="center"/>
              <w:spacing w:line="276" w:lineRule="auto"/>
              <w:rPr>
                <w:rFonts w:ascii="仿宋" w:hAnsi="仿宋" w:eastAsia="仿宋"/>
                <w:sz w:val="24"/>
              </w:rPr>
            </w:pPr>
            <w:r>
              <w:rPr>
                <w:rFonts w:ascii="仿宋" w:hAnsi="仿宋" w:eastAsia="仿宋"/>
                <w:sz w:val="24"/>
              </w:rPr>
            </w:r>
            <w:r/>
          </w:p>
        </w:tc>
      </w:tr>
      <w:tr>
        <w:trPr>
          <w:cantSplit/>
          <w:jc w:val="center"/>
          <w:trHeight w:val="850"/>
        </w:trPr>
        <w:tc>
          <w:tcPr>
            <w:tcW w:w="81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55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292"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43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931" w:type="dxa"/>
            <w:textDirection w:val="lrTb"/>
            <w:noWrap w:val="false"/>
          </w:tcPr>
          <w:p>
            <w:pPr>
              <w:jc w:val="center"/>
              <w:spacing w:line="276" w:lineRule="auto"/>
              <w:rPr>
                <w:rFonts w:ascii="仿宋" w:hAnsi="仿宋" w:eastAsia="仿宋"/>
                <w:sz w:val="24"/>
              </w:rPr>
            </w:pPr>
            <w:r>
              <w:rPr>
                <w:rFonts w:ascii="仿宋" w:hAnsi="仿宋" w:eastAsia="仿宋"/>
                <w:sz w:val="24"/>
              </w:rPr>
            </w:r>
            <w:r/>
          </w:p>
        </w:tc>
      </w:tr>
      <w:tr>
        <w:trPr>
          <w:cantSplit/>
          <w:jc w:val="center"/>
          <w:trHeight w:val="850"/>
        </w:trPr>
        <w:tc>
          <w:tcPr>
            <w:tcW w:w="81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55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292"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43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931" w:type="dxa"/>
            <w:textDirection w:val="lrTb"/>
            <w:noWrap w:val="false"/>
          </w:tcPr>
          <w:p>
            <w:pPr>
              <w:jc w:val="center"/>
              <w:spacing w:line="276" w:lineRule="auto"/>
              <w:rPr>
                <w:rFonts w:ascii="仿宋" w:hAnsi="仿宋" w:eastAsia="仿宋"/>
                <w:sz w:val="24"/>
              </w:rPr>
            </w:pPr>
            <w:r>
              <w:rPr>
                <w:rFonts w:ascii="仿宋" w:hAnsi="仿宋" w:eastAsia="仿宋"/>
                <w:sz w:val="24"/>
              </w:rPr>
            </w:r>
            <w:r/>
          </w:p>
        </w:tc>
      </w:tr>
      <w:tr>
        <w:trPr>
          <w:cantSplit/>
          <w:jc w:val="center"/>
          <w:trHeight w:val="850"/>
        </w:trPr>
        <w:tc>
          <w:tcPr>
            <w:tcW w:w="81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556" w:type="dxa"/>
            <w:textDirection w:val="lrTb"/>
            <w:noWrap w:val="false"/>
          </w:tcPr>
          <w:p>
            <w:pPr>
              <w:jc w:val="center"/>
              <w:spacing w:line="276" w:lineRule="auto"/>
              <w:rPr>
                <w:rFonts w:ascii="仿宋" w:hAnsi="仿宋" w:eastAsia="仿宋"/>
                <w:sz w:val="24"/>
              </w:rPr>
            </w:pPr>
            <w:r>
              <w:rPr>
                <w:rFonts w:ascii="仿宋" w:hAnsi="仿宋" w:eastAsia="仿宋"/>
                <w:sz w:val="24"/>
              </w:rPr>
              <w:t xml:space="preserve">……</w:t>
            </w:r>
            <w:r/>
          </w:p>
        </w:tc>
        <w:tc>
          <w:tcPr>
            <w:tcW w:w="2292"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43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931" w:type="dxa"/>
            <w:textDirection w:val="lrTb"/>
            <w:noWrap w:val="false"/>
          </w:tcPr>
          <w:p>
            <w:pPr>
              <w:jc w:val="center"/>
              <w:spacing w:line="276" w:lineRule="auto"/>
              <w:rPr>
                <w:rFonts w:ascii="仿宋" w:hAnsi="仿宋" w:eastAsia="仿宋"/>
                <w:sz w:val="24"/>
              </w:rPr>
            </w:pPr>
            <w:r>
              <w:rPr>
                <w:rFonts w:ascii="仿宋" w:hAnsi="仿宋" w:eastAsia="仿宋"/>
                <w:sz w:val="24"/>
              </w:rPr>
            </w:r>
            <w:r/>
          </w:p>
        </w:tc>
      </w:tr>
    </w:tbl>
    <w:p>
      <w:pPr>
        <w:spacing w:line="276" w:lineRule="auto"/>
        <w:rPr>
          <w:rFonts w:ascii="仿宋" w:hAnsi="仿宋" w:eastAsia="仿宋"/>
          <w:szCs w:val="21"/>
        </w:rPr>
      </w:pPr>
      <w:r>
        <w:rPr>
          <w:rFonts w:hint="eastAsia" w:ascii="仿宋" w:hAnsi="仿宋" w:eastAsia="仿宋"/>
          <w:szCs w:val="21"/>
        </w:rPr>
        <w:t xml:space="preserve">注： </w:t>
      </w:r>
      <w:r/>
    </w:p>
    <w:p>
      <w:pPr>
        <w:numPr>
          <w:ilvl w:val="0"/>
          <w:numId w:val="10"/>
        </w:numPr>
        <w:spacing w:line="276" w:lineRule="auto"/>
        <w:rPr>
          <w:rFonts w:ascii="仿宋" w:hAnsi="仿宋" w:eastAsia="仿宋" w:cs="宋体"/>
          <w:szCs w:val="21"/>
        </w:rPr>
      </w:pPr>
      <w:r>
        <w:rPr>
          <w:rFonts w:hint="eastAsia" w:ascii="仿宋" w:hAnsi="仿宋" w:eastAsia="仿宋" w:cs="宋体"/>
          <w:szCs w:val="21"/>
        </w:rPr>
        <w:t xml:space="preserve">行数不够，可自行添加；</w:t>
      </w:r>
      <w:r/>
    </w:p>
    <w:p>
      <w:pPr>
        <w:numPr>
          <w:ilvl w:val="0"/>
          <w:numId w:val="10"/>
        </w:numPr>
        <w:spacing w:line="276" w:lineRule="auto"/>
        <w:rPr>
          <w:rFonts w:ascii="仿宋" w:hAnsi="仿宋" w:eastAsia="仿宋" w:cs="宋体"/>
          <w:szCs w:val="21"/>
        </w:rPr>
      </w:pPr>
      <w:r>
        <w:rPr>
          <w:rFonts w:hint="eastAsia" w:ascii="仿宋" w:hAnsi="仿宋" w:eastAsia="仿宋"/>
        </w:rPr>
        <w:t xml:space="preserve">“偏离情况”列应据实</w:t>
      </w:r>
      <w:r>
        <w:rPr>
          <w:rFonts w:hint="eastAsia" w:ascii="仿宋" w:hAnsi="仿宋" w:eastAsia="仿宋"/>
        </w:rPr>
        <w:t xml:space="preserve">填写“符合”、“正偏离”或“负偏离”。</w:t>
      </w:r>
      <w:r/>
    </w:p>
    <w:p>
      <w:pPr>
        <w:numPr>
          <w:ilvl w:val="0"/>
          <w:numId w:val="10"/>
        </w:numPr>
        <w:spacing w:line="276" w:lineRule="auto"/>
        <w:rPr>
          <w:rFonts w:ascii="仿宋" w:hAnsi="仿宋" w:eastAsia="仿宋" w:cs="宋体"/>
          <w:szCs w:val="21"/>
        </w:rPr>
      </w:pPr>
      <w:r>
        <w:rPr>
          <w:rFonts w:hint="eastAsia" w:ascii="仿宋" w:hAnsi="仿宋" w:eastAsia="仿宋" w:cs="宋体"/>
          <w:szCs w:val="21"/>
        </w:rPr>
        <w:t xml:space="preserve">投标人需确保提供佐证材料的真实性，如被认定提供实质性虚假材料，将会导致无效投标处理</w:t>
      </w:r>
      <w:r/>
    </w:p>
    <w:p>
      <w:pPr>
        <w:numPr>
          <w:ilvl w:val="0"/>
          <w:numId w:val="10"/>
        </w:numPr>
        <w:spacing w:line="276" w:lineRule="auto"/>
        <w:rPr>
          <w:rFonts w:ascii="仿宋" w:hAnsi="仿宋" w:eastAsia="仿宋" w:cs="宋体"/>
          <w:szCs w:val="21"/>
        </w:rPr>
      </w:pPr>
      <w:r>
        <w:rPr>
          <w:rFonts w:hint="eastAsia" w:ascii="仿宋" w:hAnsi="仿宋" w:eastAsia="仿宋" w:cs="宋体"/>
          <w:szCs w:val="21"/>
        </w:rPr>
        <w:t xml:space="preserve">证明材料附后。</w:t>
      </w:r>
      <w:r/>
    </w:p>
    <w:p>
      <w:pPr>
        <w:spacing w:line="276" w:lineRule="auto"/>
        <w:rPr>
          <w:rFonts w:ascii="仿宋" w:hAnsi="仿宋" w:eastAsia="仿宋" w:cs="宋体"/>
          <w:szCs w:val="21"/>
        </w:rPr>
      </w:pPr>
      <w:r>
        <w:rPr>
          <w:rFonts w:ascii="仿宋" w:hAnsi="仿宋" w:eastAsia="仿宋" w:cs="宋体"/>
          <w:szCs w:val="21"/>
        </w:rPr>
      </w:r>
      <w:r/>
    </w:p>
    <w:p>
      <w:pPr>
        <w:spacing w:line="276" w:lineRule="auto"/>
        <w:rPr>
          <w:rFonts w:ascii="仿宋" w:hAnsi="仿宋" w:eastAsia="仿宋" w:cs="宋体"/>
          <w:sz w:val="24"/>
        </w:rPr>
      </w:pPr>
      <w:r>
        <w:rPr>
          <w:rFonts w:ascii="仿宋" w:hAnsi="仿宋" w:eastAsia="仿宋" w:cs="宋体"/>
          <w:sz w:val="24"/>
        </w:rPr>
      </w:r>
      <w:r/>
    </w:p>
    <w:p>
      <w:pPr>
        <w:spacing w:line="276" w:lineRule="auto"/>
        <w:rPr>
          <w:rFonts w:ascii="仿宋" w:hAnsi="仿宋" w:eastAsia="仿宋"/>
          <w:sz w:val="24"/>
        </w:rPr>
      </w:pPr>
      <w:r>
        <w:rPr>
          <w:rFonts w:ascii="仿宋" w:hAnsi="仿宋" w:eastAsia="仿宋"/>
          <w:sz w:val="24"/>
        </w:rPr>
      </w:r>
      <w:r/>
    </w:p>
    <w:p>
      <w:pPr>
        <w:spacing w:line="276" w:lineRule="auto"/>
        <w:rPr>
          <w:rFonts w:ascii="仿宋" w:hAnsi="仿宋" w:eastAsia="仿宋" w:cs="宋体"/>
          <w:iCs/>
          <w:sz w:val="32"/>
          <w:szCs w:val="32"/>
        </w:rPr>
      </w:pPr>
      <w:r/>
      <w:bookmarkStart w:id="187" w:name="_Hlt26955054"/>
      <w:r/>
      <w:bookmarkEnd w:id="187"/>
      <w:r>
        <w:rPr>
          <w:rFonts w:hint="eastAsia" w:ascii="仿宋" w:hAnsi="仿宋" w:eastAsia="仿宋" w:cs="宋体"/>
          <w:iCs/>
          <w:sz w:val="32"/>
          <w:szCs w:val="32"/>
        </w:rPr>
        <w:br w:type="page" w:clear="all"/>
      </w:r>
      <w:r/>
    </w:p>
    <w:p>
      <w:pPr>
        <w:numPr>
          <w:ilvl w:val="0"/>
          <w:numId w:val="7"/>
        </w:numPr>
        <w:ind w:firstLine="321"/>
        <w:jc w:val="center"/>
        <w:spacing w:line="276" w:lineRule="auto"/>
        <w:rPr>
          <w:rFonts w:ascii="仿宋" w:hAnsi="仿宋" w:eastAsia="仿宋" w:cs="宋体"/>
          <w:iCs/>
          <w:sz w:val="32"/>
          <w:szCs w:val="32"/>
        </w:rPr>
        <w:outlineLvl w:val="1"/>
      </w:pPr>
      <w:r/>
      <w:bookmarkStart w:id="188" w:name="_Toc196922494"/>
      <w:r>
        <w:rPr>
          <w:rFonts w:hint="eastAsia" w:ascii="仿宋" w:hAnsi="仿宋" w:eastAsia="仿宋" w:cs="宋体"/>
          <w:iCs/>
          <w:sz w:val="32"/>
          <w:szCs w:val="32"/>
        </w:rPr>
        <w:t xml:space="preserve">合同条款响应及偏离表</w:t>
      </w:r>
      <w:bookmarkEnd w:id="188"/>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7"/>
        <w:gridCol w:w="1268"/>
        <w:gridCol w:w="1923"/>
        <w:gridCol w:w="1924"/>
        <w:gridCol w:w="2350"/>
        <w:gridCol w:w="770"/>
      </w:tblGrid>
      <w:tr>
        <w:trPr>
          <w:jc w:val="center"/>
          <w:trHeight w:val="930"/>
        </w:trPr>
        <w:tc>
          <w:tcPr>
            <w:gridSpan w:val="6"/>
            <w:tcW w:w="9288" w:type="dxa"/>
            <w:vAlign w:val="center"/>
            <w:textDirection w:val="lrTb"/>
            <w:noWrap w:val="false"/>
          </w:tcPr>
          <w:p>
            <w:pPr>
              <w:jc w:val="left"/>
              <w:rPr>
                <w:rFonts w:ascii="仿宋" w:hAnsi="仿宋" w:eastAsia="仿宋"/>
                <w:b/>
                <w:sz w:val="24"/>
              </w:rPr>
            </w:pPr>
            <w:r>
              <w:rPr>
                <w:rFonts w:ascii="仿宋" w:hAnsi="仿宋" w:eastAsia="仿宋"/>
                <w:b/>
                <w:sz w:val="24"/>
              </w:rPr>
              <w:t xml:space="preserve">对本</w:t>
            </w:r>
            <w:r>
              <w:rPr>
                <w:rFonts w:hint="eastAsia" w:ascii="仿宋" w:hAnsi="仿宋" w:eastAsia="仿宋"/>
                <w:b/>
                <w:sz w:val="24"/>
              </w:rPr>
              <w:t xml:space="preserve">项目</w:t>
            </w:r>
            <w:r>
              <w:rPr>
                <w:rFonts w:ascii="仿宋" w:hAnsi="仿宋" w:eastAsia="仿宋"/>
                <w:b/>
                <w:sz w:val="24"/>
              </w:rPr>
              <w:t xml:space="preserve">合同条款的偏离情况（请进行勾选）：</w:t>
            </w:r>
            <w:r/>
          </w:p>
          <w:p>
            <w:pPr>
              <w:jc w:val="left"/>
              <w:rPr>
                <w:rFonts w:ascii="仿宋" w:hAnsi="仿宋" w:eastAsia="仿宋"/>
                <w:b/>
                <w:sz w:val="24"/>
              </w:rPr>
            </w:pPr>
            <w:r>
              <w:rPr>
                <w:rFonts w:ascii="仿宋" w:hAnsi="仿宋" w:eastAsia="仿宋"/>
                <w:b/>
                <w:sz w:val="24"/>
              </w:rPr>
              <w:t xml:space="preserve">□无偏离</w:t>
            </w:r>
            <w:r>
              <w:rPr>
                <w:rFonts w:ascii="仿宋" w:hAnsi="仿宋" w:eastAsia="仿宋"/>
                <w:sz w:val="24"/>
              </w:rPr>
              <w:t xml:space="preserve">（</w:t>
            </w:r>
            <w:r>
              <w:rPr>
                <w:rFonts w:ascii="仿宋" w:hAnsi="仿宋" w:eastAsia="仿宋"/>
                <w:sz w:val="24"/>
                <w:szCs w:val="21"/>
              </w:rPr>
              <w:t xml:space="preserve">如无偏离，仅</w:t>
            </w:r>
            <w:r>
              <w:rPr>
                <w:rFonts w:ascii="仿宋" w:hAnsi="仿宋" w:eastAsia="仿宋"/>
                <w:sz w:val="24"/>
                <w:szCs w:val="21"/>
              </w:rPr>
              <w:t xml:space="preserve">勾选无</w:t>
            </w:r>
            <w:r>
              <w:rPr>
                <w:rFonts w:ascii="仿宋" w:hAnsi="仿宋" w:eastAsia="仿宋"/>
                <w:sz w:val="24"/>
                <w:szCs w:val="21"/>
              </w:rPr>
              <w:t xml:space="preserve">偏离即可</w:t>
            </w:r>
            <w:r>
              <w:rPr>
                <w:rFonts w:ascii="仿宋" w:hAnsi="仿宋" w:eastAsia="仿宋"/>
                <w:sz w:val="24"/>
              </w:rPr>
              <w:t xml:space="preserve">）</w:t>
            </w:r>
            <w:r/>
          </w:p>
          <w:p>
            <w:pPr>
              <w:jc w:val="left"/>
              <w:rPr>
                <w:rFonts w:ascii="仿宋" w:hAnsi="仿宋" w:eastAsia="仿宋"/>
                <w:sz w:val="24"/>
              </w:rPr>
            </w:pPr>
            <w:r>
              <w:rPr>
                <w:rFonts w:ascii="仿宋" w:hAnsi="仿宋" w:eastAsia="仿宋"/>
                <w:b/>
                <w:sz w:val="24"/>
              </w:rPr>
              <w:t xml:space="preserve">□有偏离</w:t>
            </w:r>
            <w:r>
              <w:rPr>
                <w:rFonts w:ascii="仿宋" w:hAnsi="仿宋" w:eastAsia="仿宋"/>
                <w:sz w:val="24"/>
              </w:rPr>
              <w:t xml:space="preserve">（</w:t>
            </w:r>
            <w:r>
              <w:rPr>
                <w:rFonts w:ascii="仿宋" w:hAnsi="仿宋" w:eastAsia="仿宋"/>
                <w:sz w:val="24"/>
                <w:szCs w:val="21"/>
              </w:rPr>
              <w:t xml:space="preserve">如有偏离，</w:t>
            </w:r>
            <w:r>
              <w:rPr>
                <w:rFonts w:ascii="仿宋" w:hAnsi="仿宋" w:eastAsia="仿宋"/>
                <w:sz w:val="24"/>
              </w:rPr>
              <w:t xml:space="preserve">则</w:t>
            </w:r>
            <w:r>
              <w:rPr>
                <w:rFonts w:hint="eastAsia" w:ascii="仿宋" w:hAnsi="仿宋" w:eastAsia="仿宋"/>
                <w:sz w:val="24"/>
              </w:rPr>
              <w:t xml:space="preserve">应</w:t>
            </w:r>
            <w:r>
              <w:rPr>
                <w:rFonts w:ascii="仿宋" w:hAnsi="仿宋" w:eastAsia="仿宋"/>
                <w:sz w:val="24"/>
              </w:rPr>
              <w:t xml:space="preserve">在本表中对偏离项逐一列明）</w:t>
            </w:r>
            <w:r/>
          </w:p>
        </w:tc>
      </w:tr>
      <w:tr>
        <w:trPr>
          <w:jc w:val="center"/>
          <w:trHeight w:val="930"/>
        </w:trPr>
        <w:tc>
          <w:tcPr>
            <w:tcW w:w="834" w:type="dxa"/>
            <w:vAlign w:val="center"/>
            <w:textDirection w:val="lrTb"/>
            <w:noWrap w:val="false"/>
          </w:tcPr>
          <w:p>
            <w:pPr>
              <w:jc w:val="center"/>
              <w:rPr>
                <w:rFonts w:ascii="仿宋" w:hAnsi="仿宋" w:eastAsia="仿宋"/>
                <w:sz w:val="24"/>
              </w:rPr>
            </w:pPr>
            <w:r>
              <w:rPr>
                <w:rFonts w:ascii="仿宋" w:hAnsi="仿宋" w:eastAsia="仿宋"/>
                <w:sz w:val="24"/>
              </w:rPr>
              <w:t xml:space="preserve">序号</w:t>
            </w:r>
            <w:r/>
          </w:p>
        </w:tc>
        <w:tc>
          <w:tcPr>
            <w:tcW w:w="1301" w:type="dxa"/>
            <w:vAlign w:val="center"/>
            <w:textDirection w:val="lrTb"/>
            <w:noWrap w:val="false"/>
          </w:tcPr>
          <w:p>
            <w:pPr>
              <w:jc w:val="center"/>
              <w:rPr>
                <w:rFonts w:ascii="仿宋" w:hAnsi="仿宋" w:eastAsia="仿宋"/>
                <w:sz w:val="24"/>
              </w:rPr>
            </w:pPr>
            <w:r>
              <w:rPr>
                <w:rFonts w:ascii="仿宋" w:hAnsi="仿宋" w:eastAsia="仿宋"/>
                <w:sz w:val="24"/>
                <w:szCs w:val="21"/>
              </w:rPr>
              <w:t xml:space="preserve">招标文件</w:t>
            </w:r>
            <w:r>
              <w:rPr>
                <w:rFonts w:ascii="仿宋" w:hAnsi="仿宋" w:eastAsia="仿宋"/>
                <w:sz w:val="24"/>
              </w:rPr>
              <w:t xml:space="preserve">条目号（页码）</w:t>
            </w:r>
            <w:r/>
          </w:p>
        </w:tc>
        <w:tc>
          <w:tcPr>
            <w:tcW w:w="2007" w:type="dxa"/>
            <w:vAlign w:val="center"/>
            <w:textDirection w:val="lrTb"/>
            <w:noWrap w:val="false"/>
          </w:tcPr>
          <w:p>
            <w:pPr>
              <w:jc w:val="center"/>
              <w:rPr>
                <w:rFonts w:ascii="仿宋" w:hAnsi="仿宋" w:eastAsia="仿宋"/>
                <w:sz w:val="24"/>
              </w:rPr>
            </w:pPr>
            <w:r>
              <w:rPr>
                <w:rFonts w:ascii="仿宋" w:hAnsi="仿宋" w:eastAsia="仿宋"/>
                <w:sz w:val="24"/>
                <w:szCs w:val="21"/>
              </w:rPr>
              <w:t xml:space="preserve">招标文件</w:t>
            </w:r>
            <w:r>
              <w:rPr>
                <w:rFonts w:ascii="仿宋" w:hAnsi="仿宋" w:eastAsia="仿宋"/>
                <w:sz w:val="24"/>
              </w:rPr>
              <w:t xml:space="preserve">要求</w:t>
            </w:r>
            <w:r/>
          </w:p>
        </w:tc>
        <w:tc>
          <w:tcPr>
            <w:tcW w:w="2008" w:type="dxa"/>
            <w:vAlign w:val="center"/>
            <w:textDirection w:val="lrTb"/>
            <w:noWrap w:val="false"/>
          </w:tcPr>
          <w:p>
            <w:pPr>
              <w:jc w:val="center"/>
              <w:rPr>
                <w:rFonts w:ascii="仿宋" w:hAnsi="仿宋" w:eastAsia="仿宋"/>
                <w:sz w:val="24"/>
              </w:rPr>
            </w:pPr>
            <w:r>
              <w:rPr>
                <w:rFonts w:ascii="仿宋" w:hAnsi="仿宋" w:eastAsia="仿宋"/>
                <w:sz w:val="24"/>
              </w:rPr>
              <w:t xml:space="preserve">投标文件内容</w:t>
            </w:r>
            <w:r/>
          </w:p>
        </w:tc>
        <w:tc>
          <w:tcPr>
            <w:tcW w:w="2458" w:type="dxa"/>
            <w:vAlign w:val="center"/>
            <w:textDirection w:val="lrTb"/>
            <w:noWrap w:val="false"/>
          </w:tcPr>
          <w:p>
            <w:pPr>
              <w:jc w:val="center"/>
              <w:rPr>
                <w:rFonts w:ascii="仿宋" w:hAnsi="仿宋" w:eastAsia="仿宋"/>
                <w:sz w:val="24"/>
              </w:rPr>
            </w:pPr>
            <w:r>
              <w:rPr>
                <w:rFonts w:ascii="仿宋" w:hAnsi="仿宋" w:eastAsia="仿宋"/>
                <w:sz w:val="24"/>
              </w:rPr>
              <w:t xml:space="preserve">偏离情况</w:t>
            </w:r>
            <w:r/>
          </w:p>
        </w:tc>
        <w:tc>
          <w:tcPr>
            <w:tcW w:w="788" w:type="dxa"/>
            <w:vAlign w:val="center"/>
            <w:textDirection w:val="lrTb"/>
            <w:noWrap w:val="false"/>
          </w:tcPr>
          <w:p>
            <w:pPr>
              <w:jc w:val="center"/>
              <w:rPr>
                <w:rFonts w:ascii="仿宋" w:hAnsi="仿宋" w:eastAsia="仿宋"/>
                <w:sz w:val="24"/>
              </w:rPr>
            </w:pPr>
            <w:r>
              <w:rPr>
                <w:rFonts w:ascii="仿宋" w:hAnsi="仿宋" w:eastAsia="仿宋"/>
                <w:sz w:val="24"/>
              </w:rPr>
              <w:t xml:space="preserve">说明</w:t>
            </w:r>
            <w:r/>
          </w:p>
        </w:tc>
      </w:tr>
      <w:tr>
        <w:trPr>
          <w:jc w:val="center"/>
          <w:trHeight w:val="930"/>
        </w:trPr>
        <w:tc>
          <w:tcPr>
            <w:tcW w:w="83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0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5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788"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Height w:val="930"/>
        </w:trPr>
        <w:tc>
          <w:tcPr>
            <w:tcW w:w="83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0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5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788"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Height w:val="930"/>
        </w:trPr>
        <w:tc>
          <w:tcPr>
            <w:tcW w:w="83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0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5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788"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Height w:val="930"/>
        </w:trPr>
        <w:tc>
          <w:tcPr>
            <w:tcW w:w="834" w:type="dxa"/>
            <w:vAlign w:val="center"/>
            <w:textDirection w:val="lrTb"/>
            <w:noWrap w:val="false"/>
          </w:tcPr>
          <w:p>
            <w:pPr>
              <w:jc w:val="center"/>
              <w:rPr>
                <w:rFonts w:ascii="仿宋" w:hAnsi="仿宋" w:eastAsia="仿宋"/>
                <w:sz w:val="24"/>
              </w:rPr>
            </w:pPr>
            <w:r>
              <w:rPr>
                <w:rFonts w:ascii="仿宋" w:hAnsi="仿宋" w:eastAsia="仿宋"/>
                <w:sz w:val="24"/>
              </w:rPr>
              <w:t xml:space="preserve">……</w:t>
            </w:r>
            <w:r/>
          </w:p>
        </w:tc>
        <w:tc>
          <w:tcPr>
            <w:tcW w:w="130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5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788"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ind w:left="562" w:hanging="420"/>
        <w:jc w:val="cente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hint="eastAsia" w:ascii="仿宋" w:hAnsi="仿宋" w:eastAsia="仿宋"/>
        </w:rPr>
        <w:t xml:space="preserve">填表说明：</w:t>
      </w:r>
      <w:r/>
    </w:p>
    <w:p>
      <w:pPr>
        <w:numPr>
          <w:ilvl w:val="0"/>
          <w:numId w:val="11"/>
        </w:numPr>
        <w:spacing w:line="276" w:lineRule="auto"/>
        <w:rPr>
          <w:rFonts w:ascii="仿宋" w:hAnsi="仿宋" w:eastAsia="仿宋"/>
        </w:rPr>
      </w:pPr>
      <w:r>
        <w:rPr>
          <w:rFonts w:hint="eastAsia" w:ascii="仿宋" w:hAnsi="仿宋" w:eastAsia="仿宋"/>
        </w:rPr>
        <w:t xml:space="preserve">“偏离情况”列应据实</w:t>
      </w:r>
      <w:r>
        <w:rPr>
          <w:rFonts w:hint="eastAsia" w:ascii="仿宋" w:hAnsi="仿宋" w:eastAsia="仿宋"/>
        </w:rPr>
        <w:t xml:space="preserve">填写“符合”、“正偏离”或“负偏离”。</w:t>
      </w:r>
      <w:r/>
    </w:p>
    <w:p>
      <w:pPr>
        <w:numPr>
          <w:ilvl w:val="0"/>
          <w:numId w:val="11"/>
        </w:numPr>
        <w:spacing w:line="276" w:lineRule="auto"/>
        <w:rPr>
          <w:rFonts w:ascii="仿宋" w:hAnsi="仿宋" w:eastAsia="仿宋"/>
        </w:rPr>
      </w:pPr>
      <w:r>
        <w:rPr>
          <w:rFonts w:hint="eastAsia" w:ascii="仿宋" w:hAnsi="仿宋" w:eastAsia="仿宋"/>
        </w:rPr>
        <w:t xml:space="preserve">行数不够自行添加。</w:t>
      </w:r>
      <w:r/>
    </w:p>
    <w:p>
      <w:pPr>
        <w:spacing w:line="276" w:lineRule="auto"/>
        <w:rPr>
          <w:rFonts w:ascii="仿宋" w:hAnsi="仿宋" w:eastAsia="仿宋"/>
          <w:sz w:val="24"/>
        </w:rPr>
      </w:pPr>
      <w:r>
        <w:rPr>
          <w:rFonts w:ascii="仿宋" w:hAnsi="仿宋" w:eastAsia="仿宋"/>
          <w:sz w:val="24"/>
        </w:rPr>
      </w:r>
      <w:r/>
    </w:p>
    <w:p>
      <w:pPr>
        <w:spacing w:line="276" w:lineRule="auto"/>
        <w:rPr>
          <w:rFonts w:ascii="仿宋" w:hAnsi="仿宋" w:eastAsia="仿宋"/>
          <w:sz w:val="30"/>
          <w:szCs w:val="21"/>
        </w:rPr>
      </w:pPr>
      <w:r>
        <w:rPr>
          <w:rFonts w:ascii="仿宋" w:hAnsi="仿宋" w:eastAsia="仿宋"/>
          <w:sz w:val="30"/>
          <w:szCs w:val="21"/>
        </w:rPr>
      </w:r>
      <w:r/>
    </w:p>
    <w:p>
      <w:pPr>
        <w:jc w:val="left"/>
        <w:spacing w:line="276" w:lineRule="auto"/>
        <w:widowControl/>
        <w:rPr>
          <w:rFonts w:ascii="仿宋" w:hAnsi="仿宋" w:eastAsia="仿宋"/>
          <w:sz w:val="24"/>
          <w:szCs w:val="21"/>
        </w:rPr>
      </w:pPr>
      <w:r/>
      <w:bookmarkStart w:id="189" w:name="_Hlt26609389"/>
      <w:r/>
      <w:bookmarkStart w:id="190" w:name="_Hlt26955066"/>
      <w:r/>
      <w:bookmarkStart w:id="191" w:name="_Hlt26671374"/>
      <w:r/>
      <w:bookmarkStart w:id="192" w:name="_Toc462564146"/>
      <w:r/>
      <w:bookmarkEnd w:id="189"/>
      <w:r/>
      <w:bookmarkEnd w:id="190"/>
      <w:r/>
      <w:bookmarkEnd w:id="191"/>
      <w:r>
        <w:rPr>
          <w:rFonts w:ascii="仿宋" w:hAnsi="仿宋" w:eastAsia="仿宋"/>
          <w:sz w:val="24"/>
          <w:szCs w:val="21"/>
        </w:rPr>
        <w:br w:type="page" w:clear="all"/>
      </w:r>
      <w:r/>
    </w:p>
    <w:p>
      <w:pPr>
        <w:numPr>
          <w:ilvl w:val="0"/>
          <w:numId w:val="7"/>
        </w:numPr>
        <w:ind w:firstLine="321"/>
        <w:jc w:val="center"/>
        <w:spacing w:line="276" w:lineRule="auto"/>
        <w:rPr>
          <w:rFonts w:ascii="仿宋" w:hAnsi="仿宋" w:eastAsia="仿宋" w:cs="宋体"/>
          <w:sz w:val="32"/>
          <w:szCs w:val="32"/>
        </w:rPr>
        <w:outlineLvl w:val="1"/>
      </w:pPr>
      <w:r/>
      <w:bookmarkStart w:id="193" w:name="_格式2__法定代表人授权书"/>
      <w:r/>
      <w:bookmarkStart w:id="194" w:name="_Toc196922495"/>
      <w:r/>
      <w:bookmarkEnd w:id="192"/>
      <w:r/>
      <w:bookmarkEnd w:id="193"/>
      <w:r>
        <w:rPr>
          <w:rFonts w:hint="eastAsia" w:ascii="仿宋" w:hAnsi="仿宋" w:eastAsia="仿宋" w:cs="宋体"/>
          <w:sz w:val="32"/>
          <w:szCs w:val="32"/>
        </w:rPr>
        <w:t xml:space="preserve">开标一览表</w:t>
      </w:r>
      <w:bookmarkEnd w:id="194"/>
      <w:r/>
      <w:r/>
    </w:p>
    <w:p>
      <w:pPr>
        <w:ind w:firstLine="480"/>
        <w:spacing w:line="360" w:lineRule="auto"/>
        <w:rPr>
          <w:rFonts w:ascii="仿宋" w:hAnsi="仿宋" w:eastAsia="仿宋" w:cs="宋体"/>
          <w:sz w:val="24"/>
        </w:rPr>
      </w:pPr>
      <w:r>
        <w:rPr>
          <w:rFonts w:hint="eastAsia" w:ascii="仿宋" w:hAnsi="仿宋" w:eastAsia="仿宋" w:cs="宋体"/>
          <w:sz w:val="24"/>
        </w:rPr>
        <w:t xml:space="preserve">项目编号:</w:t>
      </w:r>
      <w:r>
        <w:t xml:space="preserve"> </w:t>
      </w:r>
      <w:r>
        <w:rPr>
          <w:rFonts w:ascii="仿宋" w:hAnsi="仿宋" w:eastAsia="仿宋" w:cs="宋体"/>
          <w:sz w:val="24"/>
        </w:rPr>
        <w:t xml:space="preserve">JSZC-320900-SOHO-G2025-0042</w:t>
      </w:r>
      <w:r/>
    </w:p>
    <w:p>
      <w:pPr>
        <w:ind w:firstLine="480"/>
        <w:spacing w:line="360" w:lineRule="auto"/>
        <w:rPr>
          <w:rFonts w:ascii="仿宋" w:hAnsi="仿宋" w:eastAsia="仿宋" w:cs="宋体"/>
          <w:sz w:val="24"/>
        </w:rPr>
      </w:pPr>
      <w:r>
        <w:rPr>
          <w:rFonts w:hint="eastAsia" w:ascii="仿宋" w:hAnsi="仿宋" w:eastAsia="仿宋" w:cs="宋体"/>
          <w:sz w:val="24"/>
        </w:rPr>
        <w:t xml:space="preserve">货币单位：人民币元</w:t>
      </w:r>
      <w:r/>
    </w:p>
    <w:tbl>
      <w:tblPr>
        <w:tblStyle w:val="98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262"/>
        <w:gridCol w:w="2868"/>
        <w:gridCol w:w="2922"/>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62" w:type="dxa"/>
            <w:vAlign w:val="bottom"/>
            <w:textDirection w:val="lrTb"/>
            <w:noWrap w:val="false"/>
          </w:tcPr>
          <w:p>
            <w:pPr>
              <w:jc w:val="left"/>
              <w:spacing w:before="100" w:after="100" w:line="480" w:lineRule="auto"/>
              <w:rPr>
                <w:rFonts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项目名称</w:t>
            </w:r>
            <w:r/>
          </w:p>
        </w:tc>
        <w:tc>
          <w:tcPr>
            <w:tcBorders>
              <w:top w:val="single" w:color="000000" w:sz="8" w:space="0"/>
              <w:left w:val="single" w:color="000000" w:sz="8" w:space="0"/>
              <w:bottom w:val="single" w:color="000000" w:sz="8" w:space="0"/>
              <w:right w:val="single" w:color="000000" w:sz="8" w:space="0"/>
            </w:tcBorders>
            <w:tcW w:w="2868" w:type="dxa"/>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22" w:type="dxa"/>
            <w:vAlign w:val="bottom"/>
            <w:textDirection w:val="lrTb"/>
            <w:noWrap w:val="false"/>
          </w:tcPr>
          <w:p>
            <w:pPr>
              <w:jc w:val="left"/>
              <w:spacing w:before="100" w:after="100" w:line="480" w:lineRule="auto"/>
              <w:rPr>
                <w:rFonts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总价（小写）</w:t>
            </w:r>
            <w:r/>
          </w:p>
        </w:tc>
      </w:tr>
      <w:tr>
        <w:trPr>
          <w:trHeight w:val="6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62" w:type="dxa"/>
            <w:vAlign w:val="bottom"/>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项目名称</w:t>
            </w:r>
            <w:r>
              <w:rPr>
                <w:rFonts w:ascii="Calibri" w:hAnsi="Calibri" w:eastAsia="仿宋" w:cs="Calibri"/>
                <w:sz w:val="24"/>
              </w:rPr>
              <w:t xml:space="preserve"> </w:t>
            </w:r>
            <w:r/>
          </w:p>
        </w:tc>
        <w:tc>
          <w:tcPr>
            <w:tcBorders>
              <w:top w:val="single" w:color="000000" w:sz="8" w:space="0"/>
              <w:left w:val="single" w:color="000000" w:sz="8" w:space="0"/>
              <w:bottom w:val="single" w:color="000000" w:sz="8" w:space="0"/>
              <w:right w:val="single" w:color="000000" w:sz="8" w:space="0"/>
            </w:tcBorders>
            <w:tcW w:w="2868" w:type="dxa"/>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详见投标文件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22" w:type="dxa"/>
            <w:vAlign w:val="bottom"/>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u w:val="single"/>
              </w:rPr>
              <w:t xml:space="preserve">             </w:t>
            </w:r>
            <w:r>
              <w:rPr>
                <w:rFonts w:hint="eastAsia" w:ascii="仿宋" w:hAnsi="仿宋" w:eastAsia="仿宋" w:cs="Calibri"/>
                <w:sz w:val="24"/>
              </w:rPr>
              <w:t xml:space="preserve">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62" w:type="dxa"/>
            <w:vAlign w:val="bottom"/>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W w:w="5790" w:type="dxa"/>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金额大写</w:t>
            </w:r>
            <w:r>
              <w:rPr>
                <w:rFonts w:ascii="Calibri" w:hAnsi="Calibri" w:eastAsia="仿宋" w:cs="Calibri"/>
                <w:sz w:val="24"/>
              </w:rPr>
              <w:t xml:space="preserve">  </w:t>
            </w:r>
            <w:r>
              <w:rPr>
                <w:rFonts w:hint="eastAsia" w:ascii="Calibri" w:hAnsi="Calibri" w:eastAsia="仿宋" w:cs="Calibri"/>
                <w:sz w:val="24"/>
              </w:rPr>
              <w:t xml:space="preserve">：</w:t>
            </w:r>
            <w:r/>
          </w:p>
        </w:tc>
      </w:tr>
    </w:tbl>
    <w:p>
      <w:pPr>
        <w:spacing w:line="276" w:lineRule="auto"/>
        <w:rPr>
          <w:rFonts w:ascii="仿宋" w:hAnsi="仿宋" w:eastAsia="仿宋"/>
          <w:sz w:val="24"/>
        </w:rPr>
      </w:pPr>
      <w:r>
        <w:rPr>
          <w:rFonts w:hint="eastAsia" w:ascii="仿宋" w:hAnsi="仿宋" w:eastAsia="仿宋"/>
          <w:sz w:val="24"/>
        </w:rPr>
        <w:t xml:space="preserve">投标人公章：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（电子签章）</w:t>
      </w:r>
      <w:r/>
    </w:p>
    <w:p>
      <w:pPr>
        <w:ind w:firstLine="480"/>
        <w:spacing w:line="276" w:lineRule="auto"/>
        <w:rPr>
          <w:rFonts w:ascii="仿宋" w:hAnsi="仿宋" w:eastAsia="仿宋"/>
          <w:sz w:val="24"/>
        </w:rPr>
      </w:pPr>
      <w:r>
        <w:rPr>
          <w:rFonts w:hint="eastAsia" w:ascii="仿宋" w:hAnsi="仿宋" w:eastAsia="仿宋"/>
          <w:sz w:val="24"/>
        </w:rPr>
        <w:t xml:space="preserve">                                        </w:t>
      </w:r>
      <w:r/>
    </w:p>
    <w:p>
      <w:pPr>
        <w:ind w:firstLine="5760"/>
        <w:spacing w:line="276" w:lineRule="auto"/>
        <w:rPr>
          <w:rFonts w:ascii="仿宋" w:hAnsi="仿宋" w:eastAsia="仿宋"/>
          <w:sz w:val="24"/>
        </w:rPr>
      </w:pPr>
      <w:r>
        <w:rPr>
          <w:rFonts w:hint="eastAsia" w:ascii="仿宋" w:hAnsi="仿宋" w:eastAsia="仿宋"/>
          <w:sz w:val="24"/>
        </w:rPr>
        <w:t xml:space="preserve">日期：       年   月   日</w:t>
      </w:r>
      <w:r/>
    </w:p>
    <w:p>
      <w:pPr>
        <w:spacing w:line="276" w:lineRule="auto"/>
        <w:rPr>
          <w:rFonts w:ascii="仿宋" w:hAnsi="仿宋" w:eastAsia="仿宋"/>
          <w:b/>
          <w:sz w:val="32"/>
          <w:szCs w:val="32"/>
        </w:rPr>
      </w:pPr>
      <w:r>
        <w:rPr>
          <w:rFonts w:ascii="仿宋" w:hAnsi="仿宋" w:eastAsia="仿宋"/>
          <w:b/>
          <w:sz w:val="32"/>
          <w:szCs w:val="32"/>
        </w:rPr>
      </w:r>
      <w:r/>
    </w:p>
    <w:p>
      <w:pPr>
        <w:ind w:firstLine="480"/>
        <w:spacing w:line="276" w:lineRule="auto"/>
        <w:rPr>
          <w:rFonts w:ascii="仿宋" w:hAnsi="仿宋" w:eastAsia="仿宋"/>
          <w:sz w:val="24"/>
        </w:rPr>
      </w:pPr>
      <w:r>
        <w:rPr>
          <w:rFonts w:ascii="仿宋" w:hAnsi="仿宋" w:eastAsia="仿宋"/>
          <w:sz w:val="24"/>
        </w:rPr>
      </w:r>
      <w:r/>
    </w:p>
    <w:p>
      <w:pPr>
        <w:ind w:firstLine="480"/>
        <w:spacing w:line="276" w:lineRule="auto"/>
        <w:rPr>
          <w:rFonts w:ascii="仿宋" w:hAnsi="仿宋" w:eastAsia="仿宋"/>
          <w:sz w:val="24"/>
        </w:rPr>
      </w:pPr>
      <w:r>
        <w:rPr>
          <w:rFonts w:ascii="仿宋" w:hAnsi="仿宋" w:eastAsia="仿宋"/>
          <w:sz w:val="24"/>
        </w:rPr>
      </w:r>
      <w:r/>
    </w:p>
    <w:p>
      <w:pPr>
        <w:jc w:val="left"/>
        <w:spacing w:line="276" w:lineRule="auto"/>
        <w:widowControl/>
        <w:rPr>
          <w:rFonts w:ascii="仿宋" w:hAnsi="仿宋" w:eastAsia="仿宋" w:cs="仿宋"/>
          <w:b/>
          <w:bCs/>
          <w:sz w:val="32"/>
          <w:szCs w:val="32"/>
        </w:rPr>
      </w:pPr>
      <w:r>
        <w:rPr>
          <w:rFonts w:ascii="仿宋" w:hAnsi="仿宋" w:eastAsia="仿宋" w:cs="仿宋"/>
          <w:b/>
          <w:bCs/>
          <w:sz w:val="32"/>
          <w:szCs w:val="32"/>
        </w:rPr>
        <w:br w:type="page" w:clear="all"/>
      </w:r>
      <w:r/>
    </w:p>
    <w:p>
      <w:pPr>
        <w:numPr>
          <w:ilvl w:val="0"/>
          <w:numId w:val="7"/>
        </w:numPr>
        <w:ind w:firstLine="321"/>
        <w:jc w:val="center"/>
        <w:spacing w:line="276" w:lineRule="auto"/>
        <w:rPr>
          <w:rFonts w:ascii="仿宋" w:hAnsi="仿宋" w:eastAsia="仿宋" w:cs="宋体"/>
          <w:iCs/>
          <w:sz w:val="32"/>
          <w:szCs w:val="32"/>
        </w:rPr>
        <w:outlineLvl w:val="1"/>
      </w:pPr>
      <w:r/>
      <w:bookmarkStart w:id="195" w:name="_Toc196922496"/>
      <w:r>
        <w:rPr>
          <w:rFonts w:hint="eastAsia" w:ascii="仿宋" w:hAnsi="仿宋" w:eastAsia="仿宋" w:cs="宋体"/>
          <w:iCs/>
          <w:sz w:val="32"/>
          <w:szCs w:val="32"/>
        </w:rPr>
        <w:t xml:space="preserve">项目实施方案</w:t>
      </w:r>
      <w:bookmarkEnd w:id="195"/>
      <w:r/>
      <w:r/>
    </w:p>
    <w:p>
      <w:pPr>
        <w:ind w:left="420"/>
        <w:jc w:val="center"/>
        <w:spacing w:line="276" w:lineRule="auto"/>
        <w:rPr>
          <w:rFonts w:ascii="仿宋" w:hAnsi="仿宋" w:eastAsia="仿宋" w:cs="宋体"/>
          <w:sz w:val="24"/>
        </w:rPr>
      </w:pPr>
      <w:r>
        <w:rPr>
          <w:rFonts w:hint="eastAsia" w:ascii="仿宋" w:hAnsi="仿宋" w:eastAsia="仿宋" w:cs="宋体"/>
          <w:bCs/>
          <w:sz w:val="24"/>
        </w:rPr>
        <w:t xml:space="preserve">投标人须根据本项目的采购需求及评分标准的要求编制项目实施方案，格式自拟</w:t>
      </w:r>
      <w:r/>
    </w:p>
    <w:p>
      <w:pPr>
        <w:jc w:val="left"/>
        <w:spacing w:line="276" w:lineRule="auto"/>
        <w:widowControl/>
        <w:rPr>
          <w:rFonts w:ascii="仿宋" w:hAnsi="仿宋" w:eastAsia="仿宋" w:cs="宋体"/>
          <w:sz w:val="32"/>
          <w:szCs w:val="32"/>
        </w:rPr>
      </w:pPr>
      <w:r>
        <w:rPr>
          <w:rFonts w:hint="eastAsia" w:ascii="仿宋" w:hAnsi="仿宋" w:eastAsia="仿宋" w:cs="宋体"/>
          <w:sz w:val="32"/>
          <w:szCs w:val="32"/>
        </w:rPr>
        <w:br w:type="page" w:clear="all"/>
      </w:r>
      <w:r/>
    </w:p>
    <w:p>
      <w:pPr>
        <w:numPr>
          <w:ilvl w:val="0"/>
          <w:numId w:val="7"/>
        </w:numPr>
        <w:ind w:firstLine="321"/>
        <w:jc w:val="center"/>
        <w:spacing w:line="276" w:lineRule="auto"/>
        <w:rPr>
          <w:rFonts w:ascii="仿宋" w:hAnsi="仿宋" w:eastAsia="仿宋" w:cs="宋体"/>
          <w:iCs/>
          <w:sz w:val="32"/>
          <w:szCs w:val="32"/>
        </w:rPr>
        <w:outlineLvl w:val="1"/>
      </w:pPr>
      <w:r>
        <w:rPr>
          <w:rFonts w:hint="eastAsia" w:ascii="仿宋" w:hAnsi="仿宋" w:eastAsia="仿宋" w:cs="宋体"/>
          <w:iCs/>
          <w:sz w:val="32"/>
          <w:szCs w:val="32"/>
        </w:rPr>
        <w:t xml:space="preserve">盐城市政府采购事前信用承诺书</w:t>
      </w:r>
      <w:r/>
    </w:p>
    <w:p>
      <w:pPr>
        <w:spacing w:line="499" w:lineRule="atLeast"/>
        <w:widowControl/>
        <w:rPr>
          <w:rFonts w:ascii="宋体" w:hAnsi="宋体" w:cs="宋体"/>
          <w:b/>
          <w:bCs/>
          <w:sz w:val="32"/>
          <w:szCs w:val="32"/>
        </w:rPr>
      </w:pPr>
      <w:r>
        <w:rPr>
          <w:rFonts w:ascii="宋体" w:hAnsi="宋体" w:cs="宋体"/>
          <w:b/>
          <w:bCs/>
          <w:sz w:val="32"/>
          <w:szCs w:val="32"/>
        </w:rPr>
      </w:r>
      <w:r/>
    </w:p>
    <w:p>
      <w:pPr>
        <w:jc w:val="center"/>
        <w:spacing w:line="499" w:lineRule="atLeast"/>
        <w:widowControl/>
        <w:rPr>
          <w:rFonts w:ascii="宋体" w:hAnsi="宋体" w:cs="宋体"/>
          <w:b/>
          <w:bCs/>
          <w:sz w:val="24"/>
        </w:rPr>
      </w:pPr>
      <w:r>
        <w:rPr>
          <w:rFonts w:hint="eastAsia" w:ascii="宋体" w:hAnsi="宋体" w:cs="宋体"/>
          <w:b/>
          <w:bCs/>
          <w:sz w:val="32"/>
          <w:szCs w:val="32"/>
        </w:rPr>
        <w:t xml:space="preserve">盐城市政府采购事前信用承诺书</w:t>
      </w:r>
      <w:r/>
    </w:p>
    <w:p>
      <w:pPr>
        <w:ind w:firstLine="640"/>
        <w:jc w:val="left"/>
        <w:spacing w:line="499" w:lineRule="atLeast"/>
        <w:widowControl/>
        <w:rPr>
          <w:rFonts w:ascii="仿宋" w:hAnsi="仿宋" w:eastAsia="仿宋" w:cs="宋体"/>
          <w:sz w:val="24"/>
        </w:rPr>
      </w:pPr>
      <w:r>
        <w:rPr>
          <w:rFonts w:hint="eastAsia" w:ascii="宋体" w:hAnsi="宋体" w:cs="宋体"/>
          <w:sz w:val="32"/>
          <w:szCs w:val="32"/>
        </w:rPr>
        <w:t xml:space="preserve"> </w:t>
      </w:r>
      <w:r>
        <w:rPr>
          <w:rFonts w:hint="eastAsia" w:ascii="仿宋" w:hAnsi="仿宋" w:eastAsia="仿宋" w:cs="宋体"/>
          <w:sz w:val="24"/>
        </w:rPr>
        <w:t xml:space="preserve">为营造我市公开、公平、公正、诚实守信的政府采购交易环境，树立诚信守法的投标人形象，本人代表本单位</w:t>
      </w:r>
      <w:r>
        <w:rPr>
          <w:rFonts w:hint="eastAsia" w:ascii="仿宋" w:hAnsi="仿宋" w:eastAsia="仿宋" w:cs="宋体"/>
          <w:sz w:val="24"/>
        </w:rPr>
        <w:t xml:space="preserve">作出</w:t>
      </w:r>
      <w:r>
        <w:rPr>
          <w:rFonts w:hint="eastAsia" w:ascii="仿宋" w:hAnsi="仿宋" w:eastAsia="仿宋" w:cs="宋体"/>
          <w:sz w:val="24"/>
        </w:rPr>
        <w:t xml:space="preserve">以下承诺：</w:t>
      </w:r>
      <w:r/>
    </w:p>
    <w:p>
      <w:pPr>
        <w:spacing w:line="499" w:lineRule="atLeast"/>
        <w:widowControl/>
        <w:rPr>
          <w:rFonts w:ascii="仿宋" w:hAnsi="仿宋" w:eastAsia="仿宋" w:cs="宋体"/>
          <w:sz w:val="24"/>
        </w:rPr>
      </w:pPr>
      <w:r>
        <w:rPr>
          <w:rFonts w:ascii="Calibri" w:hAnsi="Calibri" w:eastAsia="仿宋" w:cs="Calibri"/>
          <w:sz w:val="24"/>
        </w:rPr>
        <w:t xml:space="preserve">    </w:t>
      </w:r>
      <w:r>
        <w:rPr>
          <w:rFonts w:hint="eastAsia" w:ascii="仿宋" w:hAnsi="仿宋" w:eastAsia="仿宋"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widowControl/>
        <w:rPr>
          <w:rFonts w:ascii="仿宋" w:hAnsi="仿宋" w:eastAsia="仿宋" w:cs="宋体"/>
          <w:sz w:val="24"/>
        </w:rPr>
      </w:pPr>
      <w:r>
        <w:rPr>
          <w:rFonts w:hint="eastAsia" w:ascii="仿宋" w:hAnsi="仿宋" w:eastAsia="仿宋"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widowControl/>
        <w:rPr>
          <w:rFonts w:ascii="仿宋" w:hAnsi="仿宋" w:eastAsia="仿宋" w:cs="宋体"/>
          <w:sz w:val="24"/>
        </w:rPr>
      </w:pPr>
      <w:r>
        <w:rPr>
          <w:rFonts w:ascii="Calibri" w:hAnsi="Calibri" w:eastAsia="仿宋" w:cs="Calibri"/>
          <w:sz w:val="24"/>
        </w:rPr>
        <w:t xml:space="preserve">   </w:t>
      </w:r>
      <w:r>
        <w:rPr>
          <w:rFonts w:hint="eastAsia" w:ascii="仿宋" w:hAnsi="仿宋" w:eastAsia="仿宋" w:cs="宋体"/>
          <w:sz w:val="24"/>
        </w:rPr>
        <w:t xml:space="preserve">（三）严格依照国家和省、市关于政府采购的法律、法规、规章、规范性文件，参加政府采购投标活动；积极履行社会责任，促进廉政建设； </w:t>
      </w:r>
      <w:r/>
    </w:p>
    <w:p>
      <w:pPr>
        <w:spacing w:line="499" w:lineRule="atLeast"/>
        <w:widowControl/>
        <w:rPr>
          <w:rFonts w:ascii="仿宋" w:hAnsi="仿宋" w:eastAsia="仿宋" w:cs="宋体"/>
          <w:sz w:val="24"/>
        </w:rPr>
      </w:pPr>
      <w:r>
        <w:rPr>
          <w:rFonts w:ascii="Calibri" w:hAnsi="Calibri" w:eastAsia="仿宋" w:cs="Calibri"/>
          <w:sz w:val="24"/>
        </w:rPr>
        <w:t xml:space="preserve">   </w:t>
      </w:r>
      <w:r>
        <w:rPr>
          <w:rFonts w:hint="eastAsia" w:ascii="仿宋" w:hAnsi="仿宋" w:eastAsia="仿宋" w:cs="宋体"/>
          <w:sz w:val="24"/>
        </w:rPr>
        <w:t xml:space="preserve">（四）严格遵守即时信息公示规定，</w:t>
      </w:r>
      <w:r>
        <w:rPr>
          <w:rFonts w:hint="eastAsia" w:ascii="仿宋" w:hAnsi="仿宋" w:eastAsia="仿宋" w:cs="宋体"/>
          <w:sz w:val="24"/>
        </w:rPr>
        <w:t xml:space="preserve">及时维护</w:t>
      </w:r>
      <w:r>
        <w:rPr>
          <w:rFonts w:hint="eastAsia" w:ascii="仿宋" w:hAnsi="仿宋" w:eastAsia="仿宋" w:cs="宋体"/>
          <w:sz w:val="24"/>
        </w:rPr>
        <w:t xml:space="preserve">和更新维护和更新盐城市政府采购网中与本单位相关的信息；</w:t>
      </w:r>
      <w:r/>
    </w:p>
    <w:p>
      <w:pPr>
        <w:spacing w:line="499" w:lineRule="atLeast"/>
        <w:widowControl/>
        <w:rPr>
          <w:rFonts w:ascii="仿宋" w:hAnsi="仿宋" w:eastAsia="仿宋" w:cs="宋体"/>
          <w:sz w:val="24"/>
        </w:rPr>
      </w:pPr>
      <w:r>
        <w:rPr>
          <w:rFonts w:ascii="Calibri" w:hAnsi="Calibri" w:eastAsia="仿宋" w:cs="Calibri"/>
          <w:sz w:val="24"/>
        </w:rPr>
        <w:t xml:space="preserve">   </w:t>
      </w:r>
      <w:r>
        <w:rPr>
          <w:rFonts w:hint="eastAsia" w:ascii="仿宋" w:hAnsi="仿宋" w:eastAsia="仿宋" w:cs="宋体"/>
          <w:sz w:val="24"/>
        </w:rPr>
        <w:t xml:space="preserve">（五）自我约束、自我管理，守合同、重信用，自觉维护政府采购交易的良好秩序，与参与本次政府采购活动的其他供应商不存在直接控股或管理关系，不参与</w:t>
      </w:r>
      <w:r>
        <w:rPr>
          <w:rFonts w:hint="eastAsia" w:ascii="仿宋" w:hAnsi="仿宋" w:eastAsia="仿宋" w:cs="宋体"/>
          <w:sz w:val="24"/>
        </w:rPr>
        <w:t xml:space="preserve">围标串标</w:t>
      </w:r>
      <w:r>
        <w:rPr>
          <w:rFonts w:hint="eastAsia" w:ascii="仿宋" w:hAnsi="仿宋" w:eastAsia="仿宋" w:cs="宋体"/>
          <w:sz w:val="24"/>
        </w:rPr>
        <w:t xml:space="preserve">、弄虚作假、骗取中标、干扰评标、违约毁约等行为；</w:t>
      </w:r>
      <w:r/>
    </w:p>
    <w:p>
      <w:pPr>
        <w:spacing w:line="499" w:lineRule="atLeast"/>
        <w:widowControl/>
        <w:rPr>
          <w:rFonts w:ascii="仿宋" w:hAnsi="仿宋" w:eastAsia="仿宋" w:cs="宋体"/>
          <w:sz w:val="24"/>
        </w:rPr>
      </w:pPr>
      <w:r>
        <w:rPr>
          <w:rFonts w:ascii="Calibri" w:hAnsi="Calibri" w:eastAsia="仿宋" w:cs="Calibri"/>
          <w:sz w:val="24"/>
        </w:rPr>
        <w:t xml:space="preserve">   </w:t>
      </w:r>
      <w:r>
        <w:rPr>
          <w:rFonts w:hint="eastAsia" w:ascii="仿宋" w:hAnsi="仿宋" w:eastAsia="仿宋" w:cs="宋体"/>
          <w:sz w:val="24"/>
        </w:rPr>
        <w:t xml:space="preserve">（六）自觉接受政府、行业组织、社会公众、新闻舆论的监督；</w:t>
      </w:r>
      <w:r/>
    </w:p>
    <w:p>
      <w:pPr>
        <w:ind w:firstLine="480"/>
        <w:spacing w:line="499" w:lineRule="atLeast"/>
        <w:widowControl/>
        <w:rPr>
          <w:rFonts w:ascii="仿宋" w:hAnsi="仿宋" w:eastAsia="仿宋" w:cs="宋体"/>
          <w:sz w:val="24"/>
        </w:rPr>
      </w:pPr>
      <w:r>
        <w:rPr>
          <w:rFonts w:hint="eastAsia" w:ascii="仿宋" w:hAnsi="仿宋" w:eastAsia="仿宋"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499" w:lineRule="atLeast"/>
        <w:widowControl/>
        <w:rPr>
          <w:rFonts w:ascii="仿宋" w:hAnsi="仿宋" w:eastAsia="仿宋" w:cs="宋体"/>
          <w:sz w:val="24"/>
        </w:rPr>
      </w:pPr>
      <w:r>
        <w:rPr>
          <w:rFonts w:ascii="Calibri" w:hAnsi="Calibri" w:eastAsia="仿宋" w:cs="Calibri"/>
          <w:sz w:val="24"/>
        </w:rPr>
        <w:t xml:space="preserve">   </w:t>
      </w:r>
      <w:r>
        <w:rPr>
          <w:rFonts w:hint="eastAsia" w:ascii="仿宋" w:hAnsi="仿宋" w:eastAsia="仿宋" w:cs="宋体"/>
          <w:sz w:val="24"/>
        </w:rPr>
        <w:t xml:space="preserve">（八）本人已认真阅读了上述承诺，并向本单位员工作了宣传教育。</w:t>
      </w:r>
      <w:r/>
    </w:p>
    <w:p>
      <w:pPr>
        <w:jc w:val="right"/>
        <w:spacing w:line="499" w:lineRule="atLeast"/>
        <w:widowControl/>
        <w:rPr>
          <w:rFonts w:ascii="仿宋" w:hAnsi="仿宋" w:eastAsia="仿宋" w:cs="宋体"/>
          <w:sz w:val="24"/>
        </w:rPr>
      </w:pPr>
      <w:r>
        <w:rPr>
          <w:rFonts w:ascii="Calibri" w:hAnsi="Calibri" w:eastAsia="仿宋" w:cs="Calibri"/>
          <w:sz w:val="24"/>
        </w:rPr>
        <w:t xml:space="preserve">                  </w:t>
      </w:r>
      <w:r>
        <w:rPr>
          <w:rFonts w:hint="eastAsia" w:ascii="仿宋" w:hAnsi="仿宋" w:eastAsia="仿宋" w:cs="宋体"/>
          <w:sz w:val="24"/>
        </w:rPr>
        <w:t xml:space="preserve">法定代表人签名：</w:t>
      </w:r>
      <w:r/>
    </w:p>
    <w:p>
      <w:pPr>
        <w:jc w:val="right"/>
        <w:spacing w:line="499" w:lineRule="atLeast"/>
        <w:widowControl/>
        <w:rPr>
          <w:rFonts w:ascii="仿宋" w:hAnsi="仿宋" w:eastAsia="仿宋" w:cs="宋体"/>
          <w:sz w:val="24"/>
        </w:rPr>
      </w:pPr>
      <w:r>
        <w:rPr>
          <w:rFonts w:ascii="Calibri" w:hAnsi="Calibri" w:eastAsia="仿宋" w:cs="Calibri"/>
          <w:sz w:val="24"/>
        </w:rPr>
        <w:t xml:space="preserve">      </w:t>
      </w:r>
      <w:r>
        <w:rPr>
          <w:rFonts w:ascii="仿宋" w:hAnsi="仿宋" w:eastAsia="仿宋" w:cs="宋体"/>
          <w:sz w:val="24"/>
        </w:rPr>
        <w:t xml:space="preserve"> </w:t>
      </w:r>
      <w:r>
        <w:rPr>
          <w:rFonts w:hint="eastAsia" w:ascii="仿宋" w:hAnsi="仿宋" w:eastAsia="仿宋" w:cs="宋体"/>
          <w:sz w:val="24"/>
        </w:rPr>
        <w:t xml:space="preserve">单位名称（盖章）：</w:t>
      </w:r>
      <w:r/>
    </w:p>
    <w:p>
      <w:pPr>
        <w:jc w:val="right"/>
        <w:spacing w:line="499" w:lineRule="atLeast"/>
        <w:widowControl/>
        <w:rPr>
          <w:rFonts w:ascii="仿宋" w:hAnsi="仿宋" w:eastAsia="仿宋" w:cs="宋体"/>
          <w:sz w:val="24"/>
        </w:rPr>
      </w:pPr>
      <w:r>
        <w:rPr>
          <w:rFonts w:ascii="Calibri" w:hAnsi="Calibri" w:eastAsia="仿宋" w:cs="Calibri"/>
          <w:sz w:val="24"/>
        </w:rPr>
        <w:t xml:space="preserve"> </w:t>
      </w:r>
      <w:r>
        <w:rPr>
          <w:rFonts w:ascii="仿宋" w:hAnsi="仿宋" w:eastAsia="仿宋" w:cs="宋体"/>
          <w:sz w:val="24"/>
        </w:rPr>
        <w:t xml:space="preserve">  </w:t>
      </w:r>
      <w:r>
        <w:rPr>
          <w:rFonts w:hint="eastAsia" w:ascii="仿宋" w:hAnsi="仿宋" w:eastAsia="仿宋" w:cs="宋体"/>
          <w:sz w:val="24"/>
        </w:rPr>
        <w:t xml:space="preserve">年   月 </w:t>
      </w:r>
      <w:r>
        <w:rPr>
          <w:rFonts w:ascii="仿宋" w:hAnsi="仿宋" w:eastAsia="仿宋" w:cs="宋体"/>
          <w:sz w:val="24"/>
        </w:rPr>
        <w:t xml:space="preserve">  </w:t>
      </w:r>
      <w:r>
        <w:rPr>
          <w:rFonts w:hint="eastAsia" w:ascii="仿宋" w:hAnsi="仿宋" w:eastAsia="仿宋" w:cs="宋体"/>
          <w:sz w:val="24"/>
        </w:rPr>
        <w:t xml:space="preserve">日</w:t>
      </w:r>
      <w:r/>
    </w:p>
    <w:p>
      <w:pPr>
        <w:jc w:val="left"/>
        <w:widowControl/>
        <w:rPr>
          <w:rFonts w:ascii="仿宋" w:hAnsi="仿宋" w:eastAsia="仿宋" w:cs="宋体"/>
          <w:sz w:val="24"/>
        </w:rPr>
      </w:pPr>
      <w:r>
        <w:rPr>
          <w:rFonts w:ascii="仿宋" w:hAnsi="仿宋" w:eastAsia="仿宋" w:cs="宋体"/>
          <w:sz w:val="24"/>
        </w:rPr>
        <w:br w:type="page" w:clear="all"/>
      </w:r>
      <w:r/>
    </w:p>
    <w:p>
      <w:pPr>
        <w:numPr>
          <w:ilvl w:val="0"/>
          <w:numId w:val="7"/>
        </w:numPr>
        <w:ind w:firstLine="321"/>
        <w:jc w:val="center"/>
        <w:spacing w:line="276" w:lineRule="auto"/>
        <w:rPr>
          <w:rFonts w:ascii="仿宋" w:hAnsi="仿宋" w:eastAsia="仿宋" w:cs="宋体"/>
          <w:iCs/>
          <w:sz w:val="32"/>
          <w:szCs w:val="32"/>
        </w:rPr>
        <w:outlineLvl w:val="1"/>
      </w:pPr>
      <w:r/>
      <w:bookmarkStart w:id="196" w:name="_Toc196922498"/>
      <w:r>
        <w:rPr>
          <w:rFonts w:hint="eastAsia" w:ascii="仿宋" w:hAnsi="仿宋" w:eastAsia="仿宋" w:cs="宋体"/>
          <w:iCs/>
          <w:sz w:val="32"/>
          <w:szCs w:val="32"/>
        </w:rPr>
        <w:t xml:space="preserve">投标人认为需要提供的其它资料</w:t>
      </w:r>
      <w:bookmarkEnd w:id="196"/>
      <w:r/>
      <w:r/>
    </w:p>
    <w:p>
      <w:pPr>
        <w:jc w:val="center"/>
        <w:spacing w:line="276" w:lineRule="auto"/>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（评分标准或招标文件中要求提供的材料，格式自拟）</w:t>
      </w:r>
      <w:r/>
    </w:p>
    <w:p>
      <w:pPr>
        <w:jc w:val="left"/>
        <w:widowControl/>
        <w:rPr>
          <w:rFonts w:ascii="仿宋" w:hAnsi="仿宋" w:eastAsia="仿宋" w:cs="宋体"/>
          <w:sz w:val="24"/>
        </w:rPr>
      </w:pPr>
      <w:r/>
      <w:bookmarkStart w:id="197" w:name="_Toc196922499"/>
      <w:r>
        <w:rPr>
          <w:rFonts w:ascii="仿宋" w:hAnsi="仿宋" w:eastAsia="仿宋" w:cs="宋体"/>
          <w:sz w:val="24"/>
        </w:rPr>
        <w:br w:type="page" w:clear="all"/>
      </w:r>
      <w:r/>
    </w:p>
    <w:p>
      <w:pPr>
        <w:jc w:val="center"/>
        <w:spacing w:line="276" w:lineRule="auto"/>
        <w:rPr>
          <w:rFonts w:ascii="仿宋" w:hAnsi="仿宋" w:eastAsia="仿宋" w:cs="仿宋"/>
          <w:b/>
          <w:bCs/>
          <w:sz w:val="32"/>
          <w:szCs w:val="32"/>
        </w:rPr>
        <w:outlineLvl w:val="1"/>
      </w:pPr>
      <w:r>
        <w:rPr>
          <w:rFonts w:hint="eastAsia" w:ascii="仿宋" w:hAnsi="仿宋" w:eastAsia="仿宋" w:cs="仿宋"/>
          <w:b/>
          <w:bCs/>
          <w:sz w:val="32"/>
          <w:szCs w:val="32"/>
        </w:rPr>
        <w:t xml:space="preserve">质疑函范本</w:t>
      </w:r>
      <w:bookmarkEnd w:id="197"/>
      <w:r/>
      <w:r/>
    </w:p>
    <w:p>
      <w:pPr>
        <w:spacing w:before="290" w:line="276" w:lineRule="auto"/>
        <w:rPr>
          <w:rFonts w:ascii="仿宋" w:hAnsi="仿宋" w:eastAsia="仿宋" w:cs="仿宋"/>
          <w:bCs/>
          <w:sz w:val="24"/>
        </w:rPr>
      </w:pPr>
      <w:r>
        <w:rPr>
          <w:rFonts w:hint="eastAsia" w:ascii="仿宋" w:hAnsi="仿宋" w:eastAsia="仿宋" w:cs="仿宋"/>
          <w:bCs/>
          <w:sz w:val="24"/>
        </w:rPr>
        <w:t xml:space="preserve">一、质疑供应商基本信息</w:t>
      </w:r>
      <w:r/>
    </w:p>
    <w:p>
      <w:pPr>
        <w:spacing w:line="276" w:lineRule="auto"/>
        <w:rPr>
          <w:rFonts w:ascii="仿宋" w:hAnsi="仿宋" w:eastAsia="仿宋" w:cs="仿宋"/>
          <w:sz w:val="24"/>
        </w:rPr>
      </w:pPr>
      <w:r>
        <w:rPr>
          <w:rFonts w:hint="eastAsia" w:ascii="仿宋" w:hAnsi="仿宋" w:eastAsia="仿宋" w:cs="仿宋"/>
          <w:sz w:val="24"/>
        </w:rPr>
        <w:t xml:space="preserve">质疑供应商：                                                              </w:t>
      </w:r>
      <w:r/>
    </w:p>
    <w:p>
      <w:pPr>
        <w:spacing w:line="276" w:lineRule="auto"/>
        <w:rPr>
          <w:rFonts w:ascii="仿宋" w:hAnsi="仿宋" w:eastAsia="仿宋" w:cs="仿宋"/>
          <w:sz w:val="24"/>
        </w:rPr>
      </w:pPr>
      <w:r>
        <w:rPr>
          <w:rFonts w:hint="eastAsia" w:ascii="仿宋" w:hAnsi="仿宋" w:eastAsia="仿宋" w:cs="仿宋"/>
          <w:sz w:val="24"/>
        </w:rPr>
        <w:t xml:space="preserve">地址：                             邮编：                                    </w:t>
      </w:r>
      <w:r/>
    </w:p>
    <w:p>
      <w:pPr>
        <w:spacing w:line="276" w:lineRule="auto"/>
        <w:rPr>
          <w:rFonts w:ascii="仿宋" w:hAnsi="仿宋" w:eastAsia="仿宋" w:cs="仿宋"/>
          <w:sz w:val="24"/>
        </w:rPr>
      </w:pPr>
      <w:r>
        <w:rPr>
          <w:rFonts w:hint="eastAsia" w:ascii="仿宋" w:hAnsi="仿宋" w:eastAsia="仿宋" w:cs="仿宋"/>
          <w:sz w:val="24"/>
        </w:rPr>
        <w:t xml:space="preserve">联系人：                      联系电话：                                       </w:t>
      </w:r>
      <w:r/>
    </w:p>
    <w:p>
      <w:pPr>
        <w:spacing w:line="276" w:lineRule="auto"/>
        <w:rPr>
          <w:rFonts w:ascii="仿宋" w:hAnsi="仿宋" w:eastAsia="仿宋" w:cs="仿宋"/>
          <w:sz w:val="24"/>
        </w:rPr>
      </w:pPr>
      <w:r>
        <w:rPr>
          <w:rFonts w:hint="eastAsia" w:ascii="仿宋" w:hAnsi="仿宋" w:eastAsia="仿宋" w:cs="仿宋"/>
          <w:sz w:val="24"/>
        </w:rPr>
        <w:t xml:space="preserve">授权代表：                                                                 </w:t>
      </w:r>
      <w:r/>
    </w:p>
    <w:p>
      <w:pPr>
        <w:spacing w:line="276" w:lineRule="auto"/>
        <w:rPr>
          <w:rFonts w:ascii="仿宋" w:hAnsi="仿宋" w:eastAsia="仿宋" w:cs="仿宋"/>
          <w:sz w:val="24"/>
        </w:rPr>
      </w:pPr>
      <w:r>
        <w:rPr>
          <w:rFonts w:hint="eastAsia" w:ascii="仿宋" w:hAnsi="仿宋" w:eastAsia="仿宋" w:cs="仿宋"/>
          <w:sz w:val="24"/>
        </w:rPr>
        <w:t xml:space="preserve">联系电话：                                                                </w:t>
      </w:r>
      <w:r/>
    </w:p>
    <w:p>
      <w:pPr>
        <w:spacing w:line="276" w:lineRule="auto"/>
        <w:rPr>
          <w:rFonts w:ascii="仿宋" w:hAnsi="仿宋" w:eastAsia="仿宋" w:cs="仿宋"/>
          <w:sz w:val="24"/>
        </w:rPr>
      </w:pPr>
      <w:r>
        <w:rPr>
          <w:rFonts w:hint="eastAsia" w:ascii="仿宋" w:hAnsi="仿宋" w:eastAsia="仿宋" w:cs="仿宋"/>
          <w:sz w:val="24"/>
        </w:rPr>
        <w:t xml:space="preserve">地址：</w:t>
      </w:r>
      <w:r>
        <w:rPr>
          <w:rFonts w:ascii="仿宋" w:hAnsi="仿宋" w:eastAsia="仿宋" w:cs="仿宋"/>
          <w:sz w:val="24"/>
        </w:rPr>
        <w:t xml:space="preserve"> </w:t>
      </w:r>
      <w:r>
        <w:rPr>
          <w:rFonts w:hint="eastAsia" w:ascii="仿宋" w:hAnsi="仿宋" w:eastAsia="仿宋" w:cs="仿宋"/>
          <w:sz w:val="24"/>
        </w:rPr>
        <w:t xml:space="preserve">                        邮编：                                     </w:t>
      </w:r>
      <w:r/>
    </w:p>
    <w:p>
      <w:pPr>
        <w:spacing w:line="276" w:lineRule="auto"/>
        <w:rPr>
          <w:rFonts w:ascii="仿宋" w:hAnsi="仿宋" w:eastAsia="仿宋" w:cs="仿宋"/>
          <w:bCs/>
          <w:sz w:val="24"/>
        </w:rPr>
      </w:pPr>
      <w:r>
        <w:rPr>
          <w:rFonts w:hint="eastAsia" w:ascii="仿宋" w:hAnsi="仿宋" w:eastAsia="仿宋" w:cs="仿宋"/>
          <w:bCs/>
          <w:sz w:val="24"/>
        </w:rPr>
        <w:t xml:space="preserve">二、质疑项目基本情况</w:t>
      </w:r>
      <w:r/>
    </w:p>
    <w:p>
      <w:pPr>
        <w:spacing w:line="276" w:lineRule="auto"/>
        <w:rPr>
          <w:rFonts w:ascii="仿宋" w:hAnsi="仿宋" w:eastAsia="仿宋" w:cs="仿宋"/>
          <w:sz w:val="24"/>
        </w:rPr>
      </w:pPr>
      <w:r>
        <w:rPr>
          <w:rFonts w:hint="eastAsia" w:ascii="仿宋" w:hAnsi="仿宋" w:eastAsia="仿宋" w:cs="仿宋"/>
          <w:sz w:val="24"/>
        </w:rPr>
        <w:t xml:space="preserve">质疑项目的名称：                                                          </w:t>
      </w:r>
      <w:r/>
    </w:p>
    <w:p>
      <w:pPr>
        <w:spacing w:line="276" w:lineRule="auto"/>
        <w:rPr>
          <w:rFonts w:ascii="仿宋" w:hAnsi="仿宋" w:eastAsia="仿宋" w:cs="仿宋"/>
          <w:sz w:val="24"/>
        </w:rPr>
      </w:pPr>
      <w:r>
        <w:rPr>
          <w:rFonts w:hint="eastAsia" w:ascii="仿宋" w:hAnsi="仿宋" w:eastAsia="仿宋" w:cs="仿宋"/>
          <w:sz w:val="24"/>
        </w:rPr>
        <w:t xml:space="preserve">质疑项目的编号：                         包号：                           </w:t>
      </w:r>
      <w:r/>
    </w:p>
    <w:p>
      <w:pPr>
        <w:spacing w:line="276" w:lineRule="auto"/>
        <w:rPr>
          <w:rFonts w:ascii="仿宋" w:hAnsi="仿宋" w:eastAsia="仿宋" w:cs="仿宋"/>
          <w:sz w:val="24"/>
        </w:rPr>
      </w:pPr>
      <w:r>
        <w:rPr>
          <w:rFonts w:hint="eastAsia" w:ascii="仿宋" w:hAnsi="仿宋" w:eastAsia="仿宋" w:cs="仿宋"/>
          <w:sz w:val="24"/>
        </w:rPr>
        <w:t xml:space="preserve">采购人名称：                                                              </w:t>
      </w:r>
      <w:r/>
    </w:p>
    <w:p>
      <w:pPr>
        <w:spacing w:line="276" w:lineRule="auto"/>
        <w:rPr>
          <w:rFonts w:ascii="仿宋" w:hAnsi="仿宋" w:eastAsia="仿宋" w:cs="仿宋"/>
          <w:sz w:val="24"/>
        </w:rPr>
      </w:pPr>
      <w:r>
        <w:rPr>
          <w:rFonts w:hint="eastAsia" w:ascii="仿宋" w:hAnsi="仿宋" w:eastAsia="仿宋" w:cs="仿宋"/>
          <w:sz w:val="24"/>
        </w:rPr>
        <w:t xml:space="preserve">采购文件获取日期：                                                        </w:t>
      </w:r>
      <w:r/>
    </w:p>
    <w:p>
      <w:pPr>
        <w:spacing w:line="276" w:lineRule="auto"/>
        <w:rPr>
          <w:rFonts w:ascii="仿宋" w:hAnsi="仿宋" w:eastAsia="仿宋" w:cs="仿宋"/>
          <w:bCs/>
          <w:sz w:val="24"/>
        </w:rPr>
      </w:pPr>
      <w:r>
        <w:rPr>
          <w:rFonts w:hint="eastAsia" w:ascii="仿宋" w:hAnsi="仿宋" w:eastAsia="仿宋" w:cs="仿宋"/>
          <w:bCs/>
          <w:sz w:val="24"/>
        </w:rPr>
        <w:t xml:space="preserve">三、质疑事项具体内容</w:t>
      </w:r>
      <w:r/>
    </w:p>
    <w:p>
      <w:pPr>
        <w:spacing w:line="276" w:lineRule="auto"/>
        <w:rPr>
          <w:rFonts w:ascii="仿宋" w:hAnsi="仿宋" w:eastAsia="仿宋" w:cs="仿宋"/>
          <w:sz w:val="24"/>
        </w:rPr>
      </w:pPr>
      <w:r>
        <w:rPr>
          <w:rFonts w:hint="eastAsia" w:ascii="仿宋" w:hAnsi="仿宋" w:eastAsia="仿宋" w:cs="仿宋"/>
          <w:sz w:val="24"/>
        </w:rPr>
        <w:t xml:space="preserve">质疑事项1：                                                              </w:t>
      </w:r>
      <w:r/>
    </w:p>
    <w:p>
      <w:pPr>
        <w:spacing w:line="276" w:lineRule="auto"/>
        <w:rPr>
          <w:rFonts w:ascii="仿宋" w:hAnsi="仿宋" w:eastAsia="仿宋" w:cs="仿宋"/>
          <w:sz w:val="24"/>
        </w:rPr>
      </w:pPr>
      <w:r>
        <w:rPr>
          <w:rFonts w:hint="eastAsia" w:ascii="仿宋" w:hAnsi="仿宋" w:eastAsia="仿宋" w:cs="仿宋"/>
          <w:sz w:val="24"/>
        </w:rPr>
        <w:t xml:space="preserve">事实依据：                                                                </w:t>
      </w:r>
      <w:r/>
    </w:p>
    <w:p>
      <w:pPr>
        <w:spacing w:line="276" w:lineRule="auto"/>
        <w:rPr>
          <w:rFonts w:ascii="仿宋" w:hAnsi="仿宋" w:eastAsia="仿宋" w:cs="仿宋"/>
          <w:sz w:val="24"/>
        </w:rPr>
      </w:pPr>
      <w:r>
        <w:rPr>
          <w:rFonts w:hint="eastAsia" w:ascii="仿宋" w:hAnsi="仿宋" w:eastAsia="仿宋" w:cs="仿宋"/>
          <w:sz w:val="24"/>
        </w:rPr>
        <w:t xml:space="preserve">                                                                           </w:t>
      </w:r>
      <w:r/>
    </w:p>
    <w:p>
      <w:pPr>
        <w:spacing w:line="276" w:lineRule="auto"/>
        <w:rPr>
          <w:rFonts w:ascii="仿宋" w:hAnsi="仿宋" w:eastAsia="仿宋" w:cs="仿宋"/>
          <w:sz w:val="24"/>
        </w:rPr>
      </w:pPr>
      <w:r>
        <w:rPr>
          <w:rFonts w:hint="eastAsia" w:ascii="仿宋" w:hAnsi="仿宋" w:eastAsia="仿宋" w:cs="仿宋"/>
          <w:sz w:val="24"/>
        </w:rPr>
        <w:t xml:space="preserve">法律依据：                                                                 </w:t>
      </w:r>
      <w:r/>
    </w:p>
    <w:p>
      <w:pPr>
        <w:spacing w:line="276" w:lineRule="auto"/>
        <w:rPr>
          <w:rFonts w:ascii="仿宋" w:hAnsi="仿宋" w:eastAsia="仿宋" w:cs="仿宋"/>
          <w:sz w:val="24"/>
        </w:rPr>
      </w:pPr>
      <w:r>
        <w:rPr>
          <w:rFonts w:hint="eastAsia" w:ascii="仿宋" w:hAnsi="仿宋" w:eastAsia="仿宋" w:cs="仿宋"/>
          <w:sz w:val="24"/>
        </w:rPr>
        <w:t xml:space="preserve">                                                                           </w:t>
      </w:r>
      <w:r/>
    </w:p>
    <w:p>
      <w:pPr>
        <w:spacing w:line="276" w:lineRule="auto"/>
        <w:rPr>
          <w:rFonts w:ascii="仿宋" w:hAnsi="仿宋" w:eastAsia="仿宋" w:cs="仿宋"/>
          <w:sz w:val="24"/>
        </w:rPr>
      </w:pPr>
      <w:r>
        <w:rPr>
          <w:rFonts w:hint="eastAsia" w:ascii="仿宋" w:hAnsi="仿宋" w:eastAsia="仿宋" w:cs="仿宋"/>
          <w:sz w:val="24"/>
        </w:rPr>
        <w:t xml:space="preserve">质疑事项2</w:t>
      </w:r>
      <w:r/>
    </w:p>
    <w:p>
      <w:pPr>
        <w:spacing w:line="276" w:lineRule="auto"/>
        <w:rPr>
          <w:rFonts w:ascii="仿宋" w:hAnsi="仿宋" w:eastAsia="仿宋" w:cs="仿宋"/>
          <w:sz w:val="24"/>
        </w:rPr>
      </w:pPr>
      <w:r>
        <w:rPr>
          <w:rFonts w:hint="eastAsia" w:ascii="仿宋" w:hAnsi="仿宋" w:eastAsia="仿宋" w:cs="仿宋"/>
          <w:sz w:val="24"/>
        </w:rPr>
        <w:t xml:space="preserve">……</w:t>
      </w:r>
      <w:r/>
    </w:p>
    <w:p>
      <w:pPr>
        <w:spacing w:line="276" w:lineRule="auto"/>
        <w:rPr>
          <w:rFonts w:ascii="仿宋" w:hAnsi="仿宋" w:eastAsia="仿宋" w:cs="仿宋"/>
          <w:bCs/>
          <w:sz w:val="24"/>
        </w:rPr>
      </w:pPr>
      <w:r>
        <w:rPr>
          <w:rFonts w:hint="eastAsia" w:ascii="仿宋" w:hAnsi="仿宋" w:eastAsia="仿宋" w:cs="仿宋"/>
          <w:bCs/>
          <w:sz w:val="24"/>
        </w:rPr>
        <w:t xml:space="preserve">四、与质疑事项相关的质疑请求</w:t>
      </w:r>
      <w:r/>
    </w:p>
    <w:p>
      <w:pPr>
        <w:spacing w:line="276" w:lineRule="auto"/>
        <w:rPr>
          <w:rFonts w:ascii="仿宋" w:hAnsi="仿宋" w:eastAsia="仿宋" w:cs="仿宋"/>
          <w:sz w:val="24"/>
        </w:rPr>
      </w:pPr>
      <w:r>
        <w:rPr>
          <w:rFonts w:hint="eastAsia" w:ascii="仿宋" w:hAnsi="仿宋" w:eastAsia="仿宋" w:cs="仿宋"/>
          <w:sz w:val="24"/>
        </w:rPr>
        <w:t xml:space="preserve">请求：                                                                     </w:t>
      </w:r>
      <w:r/>
    </w:p>
    <w:p>
      <w:pPr>
        <w:spacing w:line="276" w:lineRule="auto"/>
        <w:rPr>
          <w:rFonts w:ascii="仿宋" w:hAnsi="仿宋" w:eastAsia="仿宋"/>
          <w:sz w:val="24"/>
        </w:rPr>
      </w:pPr>
      <w:r>
        <w:rPr>
          <w:rFonts w:hint="eastAsia" w:ascii="仿宋" w:hAnsi="仿宋" w:eastAsia="仿宋"/>
          <w:sz w:val="24"/>
        </w:rPr>
        <w:t xml:space="preserve">签字(签章)：                   公章：                      </w:t>
      </w:r>
      <w:r/>
    </w:p>
    <w:p>
      <w:pPr>
        <w:spacing w:line="276" w:lineRule="auto"/>
        <w:rPr>
          <w:rFonts w:ascii="仿宋" w:hAnsi="仿宋" w:eastAsia="仿宋"/>
          <w:sz w:val="24"/>
        </w:rPr>
      </w:pPr>
      <w:r>
        <w:rPr>
          <w:rFonts w:hint="eastAsia" w:ascii="仿宋" w:hAnsi="仿宋" w:eastAsia="仿宋"/>
          <w:sz w:val="24"/>
        </w:rPr>
        <w:t xml:space="preserve">日期：    </w:t>
      </w:r>
      <w:r/>
    </w:p>
    <w:p>
      <w:pPr>
        <w:spacing w:line="276" w:lineRule="auto"/>
        <w:rPr>
          <w:rFonts w:ascii="仿宋" w:hAnsi="仿宋" w:eastAsia="仿宋"/>
          <w:b/>
          <w:sz w:val="24"/>
        </w:rPr>
      </w:pPr>
      <w:r>
        <w:rPr>
          <w:rFonts w:hint="eastAsia" w:ascii="仿宋" w:hAnsi="仿宋" w:eastAsia="仿宋"/>
          <w:b/>
          <w:sz w:val="24"/>
        </w:rPr>
        <w:t xml:space="preserve">质疑函制作说明：</w:t>
      </w:r>
      <w:r/>
    </w:p>
    <w:p>
      <w:pPr>
        <w:ind w:firstLine="480"/>
        <w:jc w:val="left"/>
        <w:spacing w:line="276" w:lineRule="auto"/>
        <w:widowControl/>
        <w:rPr>
          <w:rFonts w:ascii="仿宋" w:hAnsi="仿宋" w:eastAsia="仿宋"/>
          <w:sz w:val="24"/>
        </w:rPr>
      </w:pPr>
      <w:r>
        <w:rPr>
          <w:rFonts w:hint="eastAsia" w:ascii="仿宋" w:hAnsi="仿宋" w:eastAsia="仿宋"/>
          <w:sz w:val="24"/>
        </w:rPr>
        <w:t xml:space="preserve">1.供应商提出质疑时，应提交质疑函和必要的证明材料。</w:t>
      </w:r>
      <w:r/>
    </w:p>
    <w:p>
      <w:pPr>
        <w:ind w:firstLine="480"/>
        <w:jc w:val="left"/>
        <w:spacing w:line="276" w:lineRule="auto"/>
        <w:widowControl/>
        <w:rPr>
          <w:rFonts w:ascii="仿宋" w:hAnsi="仿宋" w:eastAsia="仿宋"/>
          <w:sz w:val="24"/>
        </w:rPr>
      </w:pPr>
      <w:r>
        <w:rPr>
          <w:rFonts w:hint="eastAsia" w:ascii="仿宋" w:hAnsi="仿宋" w:eastAsia="仿宋"/>
          <w:sz w:val="24"/>
        </w:rPr>
        <w:t xml:space="preserve">2.质疑供应商若委托代理人进行质疑的，</w:t>
      </w:r>
      <w:r>
        <w:rPr>
          <w:rFonts w:hint="eastAsia" w:ascii="仿宋" w:hAnsi="仿宋" w:eastAsia="仿宋"/>
          <w:sz w:val="24"/>
        </w:rPr>
        <w:t xml:space="preserve">质疑函应按</w:t>
      </w:r>
      <w:r>
        <w:rPr>
          <w:rFonts w:hint="eastAsia" w:ascii="仿宋" w:hAnsi="仿宋" w:eastAsia="仿宋"/>
          <w:sz w:val="24"/>
        </w:rPr>
        <w:t xml:space="preserve">要求列明“授权代表”的有关内容，并在附件中提交由质疑</w:t>
      </w:r>
      <w:r>
        <w:rPr>
          <w:rFonts w:hint="eastAsia" w:ascii="仿宋" w:hAnsi="仿宋" w:eastAsia="仿宋" w:cs="宋体"/>
          <w:sz w:val="24"/>
        </w:rPr>
        <w:t xml:space="preserve">供应商签署的授权委托书。授权委托书应载明代理人的姓名或者名称、代理事项、具体权限、期限和相关事项。</w:t>
      </w:r>
      <w:r/>
    </w:p>
    <w:p>
      <w:pPr>
        <w:ind w:firstLine="480"/>
        <w:jc w:val="left"/>
        <w:spacing w:line="276" w:lineRule="auto"/>
        <w:widowControl/>
        <w:rPr>
          <w:rFonts w:ascii="仿宋" w:hAnsi="仿宋" w:eastAsia="仿宋"/>
          <w:sz w:val="24"/>
        </w:rPr>
      </w:pPr>
      <w:r>
        <w:rPr>
          <w:rFonts w:hint="eastAsia" w:ascii="仿宋" w:hAnsi="仿宋" w:eastAsia="仿宋"/>
          <w:sz w:val="24"/>
        </w:rPr>
        <w:t xml:space="preserve">3.质疑供应商若对项目的某一分包进行质疑，质疑函中应列明具体分包号。</w:t>
      </w:r>
      <w:r/>
    </w:p>
    <w:p>
      <w:pPr>
        <w:ind w:firstLine="480"/>
        <w:jc w:val="left"/>
        <w:spacing w:line="276" w:lineRule="auto"/>
        <w:widowControl/>
        <w:rPr>
          <w:rFonts w:ascii="仿宋" w:hAnsi="仿宋" w:eastAsia="仿宋"/>
          <w:sz w:val="24"/>
        </w:rPr>
      </w:pPr>
      <w:r>
        <w:rPr>
          <w:rFonts w:hint="eastAsia" w:ascii="仿宋" w:hAnsi="仿宋" w:eastAsia="仿宋"/>
          <w:sz w:val="24"/>
        </w:rPr>
        <w:t xml:space="preserve">4.质疑函的质疑事项应具体、明确，并有必要的事实依据和法律依据。</w:t>
      </w:r>
      <w:r/>
    </w:p>
    <w:p>
      <w:pPr>
        <w:ind w:firstLine="480"/>
        <w:jc w:val="left"/>
        <w:spacing w:line="276" w:lineRule="auto"/>
        <w:widowControl/>
        <w:rPr>
          <w:rFonts w:ascii="仿宋" w:hAnsi="仿宋" w:eastAsia="仿宋"/>
          <w:sz w:val="24"/>
        </w:rPr>
      </w:pPr>
      <w:r>
        <w:rPr>
          <w:rFonts w:hint="eastAsia" w:ascii="仿宋" w:hAnsi="仿宋" w:eastAsia="仿宋"/>
          <w:sz w:val="24"/>
        </w:rPr>
        <w:t xml:space="preserve">5.质疑函的质疑请求应与质疑事项相关。</w:t>
      </w:r>
      <w:r/>
    </w:p>
    <w:p>
      <w:pPr>
        <w:ind w:firstLine="480"/>
        <w:jc w:val="left"/>
        <w:spacing w:line="276" w:lineRule="auto"/>
        <w:widowControl/>
        <w:rPr>
          <w:rFonts w:ascii="仿宋" w:hAnsi="仿宋" w:eastAsia="仿宋"/>
          <w:sz w:val="24"/>
        </w:rPr>
      </w:pPr>
      <w:r>
        <w:rPr>
          <w:rFonts w:hint="eastAsia" w:ascii="仿宋" w:hAnsi="仿宋" w:eastAsia="仿宋"/>
          <w:sz w:val="24"/>
        </w:rPr>
        <w:t xml:space="preserve">6.质疑供应商为自然人的，</w:t>
      </w:r>
      <w:r>
        <w:rPr>
          <w:rFonts w:hint="eastAsia" w:ascii="仿宋" w:hAnsi="仿宋" w:eastAsia="仿宋"/>
          <w:sz w:val="24"/>
        </w:rPr>
        <w:t xml:space="preserve">质疑函应由</w:t>
      </w:r>
      <w:r>
        <w:rPr>
          <w:rFonts w:hint="eastAsia" w:ascii="仿宋" w:hAnsi="仿宋" w:eastAsia="仿宋"/>
          <w:sz w:val="24"/>
        </w:rPr>
        <w:t xml:space="preserve">本人签字；质疑供应商为法人或者其他组织的，</w:t>
      </w:r>
      <w:r>
        <w:rPr>
          <w:rFonts w:hint="eastAsia" w:ascii="仿宋" w:hAnsi="仿宋" w:eastAsia="仿宋"/>
          <w:sz w:val="24"/>
        </w:rPr>
        <w:t xml:space="preserve">质疑函应由</w:t>
      </w:r>
      <w:r>
        <w:rPr>
          <w:rFonts w:hint="eastAsia" w:ascii="仿宋" w:hAnsi="仿宋" w:eastAsia="仿宋"/>
          <w:sz w:val="24"/>
        </w:rPr>
        <w:t xml:space="preserve">法定代表人、主要负责人，或者其授权代表签字或者盖章，并加盖公章。</w:t>
      </w:r>
      <w:r/>
    </w:p>
    <w:sectPr>
      <w:footerReference w:type="default" r:id="rId15"/>
      <w:footnotePr/>
      <w:endnotePr/>
      <w:type w:val="nextPage"/>
      <w:pgSz w:w="11906" w:h="16838" w:orient="portrait"/>
      <w:pgMar w:top="1560"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楷体_GB2312">
    <w:panose1 w:val="02010609060101010101"/>
  </w:font>
  <w:font w:name="Arial Unicode MS">
    <w:panose1 w:val="020B0604020202020204"/>
  </w:font>
  <w:font w:name="Tahoma">
    <w:panose1 w:val="020B0604030504040204"/>
  </w:font>
  <w:font w:name="_x000B__x000C_">
    <w:panose1 w:val="020B0503020202020204"/>
  </w:font>
  <w:font w:name="长城大标宋体">
    <w:panose1 w:val="020B0503020202020204"/>
  </w:font>
  <w:font w:name="仿宋">
    <w:panose1 w:val="02010609060101010101"/>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
    <w:panose1 w:val="020B0503020202020204"/>
  </w:font>
  <w:font w:name="Times New Roman">
    <w:panose1 w:val="02020603050405020304"/>
  </w:font>
  <w:font w:name="Arial Narrow">
    <w:panose1 w:val="020B0606020202030204"/>
  </w:font>
  <w:font w:name="Arial">
    <w:panose1 w:val="020B0604020202020204"/>
  </w:font>
  <w:font w:name="宋体">
    <w:panose1 w:val="02010600030101010101"/>
  </w:font>
  <w:font w:name="华文仿宋">
    <w:panose1 w:val="02010600040101010101"/>
  </w:font>
  <w:font w:name="Calibri">
    <w:panose1 w:val="020F0502020204030204"/>
  </w:font>
  <w:font w:name="Batang">
    <w:panose1 w:val="0201060004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58</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58</w:t>
                    </w:r>
                    <w:r>
                      <w:rPr>
                        <w:rFonts w:hint="eastAsia" w:ascii="宋体" w:hAnsi="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rFonts w:hint="eastAsia"/>
      </w:rPr>
      <w:t xml:space="preserve">第</w:t>
    </w:r>
    <w:r>
      <w:fldChar w:fldCharType="begin"/>
    </w:r>
    <w:r>
      <w:rPr>
        <w:rStyle w:val="984"/>
      </w:rPr>
      <w:instrText xml:space="preserve"> PAGE </w:instrText>
    </w:r>
    <w:r>
      <w:fldChar w:fldCharType="separate"/>
    </w:r>
    <w:r>
      <w:rPr>
        <w:rStyle w:val="984"/>
      </w:rPr>
      <w:t xml:space="preserve">20</w:t>
    </w:r>
    <w:r>
      <w:fldChar w:fldCharType="end"/>
    </w:r>
    <w:r>
      <w:rPr>
        <w:rStyle w:val="984"/>
        <w:rFonts w:hint="eastAsia"/>
      </w:rPr>
      <w:t xml:space="preserve">页，共</w:t>
    </w:r>
    <w:r>
      <w:fldChar w:fldCharType="begin"/>
    </w:r>
    <w:r>
      <w:rPr>
        <w:rStyle w:val="984"/>
      </w:rPr>
      <w:instrText xml:space="preserve"> NUMPAGES </w:instrText>
    </w:r>
    <w:r>
      <w:fldChar w:fldCharType="separate"/>
    </w:r>
    <w:r>
      <w:rPr>
        <w:rStyle w:val="984"/>
      </w:rPr>
      <w:t xml:space="preserve">58</w:t>
    </w:r>
    <w:r>
      <w:fldChar w:fldCharType="end"/>
    </w:r>
    <w:r>
      <w:rPr>
        <w:rStyle w:val="984"/>
        <w:rFonts w:hint="eastAsia"/>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rFonts w:hint="eastAsia"/>
      </w:rPr>
      <w:t xml:space="preserve">第</w:t>
    </w:r>
    <w:r>
      <w:fldChar w:fldCharType="begin"/>
    </w:r>
    <w:r>
      <w:rPr>
        <w:rStyle w:val="984"/>
      </w:rPr>
      <w:instrText xml:space="preserve"> PAGE </w:instrText>
    </w:r>
    <w:r>
      <w:fldChar w:fldCharType="separate"/>
    </w:r>
    <w:r>
      <w:rPr>
        <w:rStyle w:val="984"/>
      </w:rPr>
      <w:t xml:space="preserve">31</w:t>
    </w:r>
    <w:r>
      <w:fldChar w:fldCharType="end"/>
    </w:r>
    <w:r>
      <w:rPr>
        <w:rStyle w:val="984"/>
        <w:rFonts w:hint="eastAsia"/>
      </w:rPr>
      <w:t xml:space="preserve">页，共</w:t>
    </w:r>
    <w:r>
      <w:fldChar w:fldCharType="begin"/>
    </w:r>
    <w:r>
      <w:rPr>
        <w:rStyle w:val="984"/>
      </w:rPr>
      <w:instrText xml:space="preserve"> NUMPAGES </w:instrText>
    </w:r>
    <w:r>
      <w:fldChar w:fldCharType="separate"/>
    </w:r>
    <w:r>
      <w:rPr>
        <w:rStyle w:val="984"/>
      </w:rPr>
      <w:t xml:space="preserve">58</w:t>
    </w:r>
    <w:r>
      <w:fldChar w:fldCharType="end"/>
    </w:r>
    <w:r>
      <w:rPr>
        <w:rStyle w:val="984"/>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Pr>
        <w:rFonts w:hint="eastAsia" w:eastAsia="华文行楷"/>
        <w:sz w:val="24"/>
      </w:rPr>
      <w:t xml:space="preserve">江苏海事大厦智能化系统招标文件</w:t>
    </w:r>
    <w:r/>
  </w:p>
  <w:p>
    <w:pPr>
      <w:pStyle w:val="97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Fonts w:ascii="仿宋" w:hAnsi="仿宋" w:eastAsia="仿宋" w:cs="仿宋"/>
        <w:b/>
        <w:bCs/>
        <w:sz w:val="21"/>
        <w:szCs w:val="21"/>
        <w:lang w:bidi="ar"/>
      </w:rPr>
    </w:pPr>
    <w:r>
      <w:rPr>
        <w:rFonts w:hint="eastAsia" w:ascii="仿宋" w:hAnsi="仿宋" w:eastAsia="仿宋" w:cs="仿宋"/>
        <w:b/>
        <w:bCs/>
        <w:sz w:val="21"/>
        <w:szCs w:val="21"/>
        <w:lang w:bidi="ar"/>
      </w:rPr>
      <w:t xml:space="preserve">盐城市第一人民医院 </w:t>
    </w:r>
    <w:r>
      <w:rPr>
        <w:rFonts w:ascii="仿宋" w:hAnsi="仿宋" w:eastAsia="仿宋" w:cs="仿宋"/>
        <w:b/>
        <w:bCs/>
        <w:sz w:val="21"/>
        <w:szCs w:val="21"/>
        <w:lang w:bidi="ar"/>
      </w:rPr>
      <w:t xml:space="preserve"> </w:t>
    </w:r>
    <w:r>
      <w:rPr>
        <w:rFonts w:hint="eastAsia" w:ascii="仿宋" w:hAnsi="仿宋" w:eastAsia="仿宋" w:cs="仿宋"/>
        <w:b/>
        <w:bCs/>
        <w:sz w:val="21"/>
        <w:szCs w:val="21"/>
        <w:lang w:bidi="ar"/>
      </w:rPr>
      <w:t xml:space="preserve">医</w:t>
    </w:r>
    <w:r>
      <w:rPr>
        <w:rFonts w:hint="eastAsia" w:ascii="仿宋" w:hAnsi="仿宋" w:eastAsia="仿宋" w:cs="仿宋"/>
        <w:b/>
        <w:bCs/>
        <w:sz w:val="21"/>
        <w:szCs w:val="21"/>
        <w:lang w:bidi="ar"/>
      </w:rPr>
      <w:t xml:space="preserve">用</w:t>
    </w:r>
    <w:r>
      <w:rPr>
        <w:rFonts w:hint="eastAsia" w:ascii="仿宋" w:hAnsi="仿宋" w:eastAsia="仿宋" w:cs="仿宋"/>
        <w:b/>
        <w:bCs/>
        <w:sz w:val="21"/>
        <w:szCs w:val="21"/>
        <w:lang w:bidi="ar"/>
      </w:rPr>
      <w:t xml:space="preserve">设备采购项目</w:t>
    </w:r>
    <w:r>
      <w:rPr>
        <w:rFonts w:hint="eastAsia" w:ascii="仿宋" w:hAnsi="仿宋" w:eastAsia="仿宋" w:cs="仿宋"/>
        <w:b/>
        <w:bCs/>
        <w:sz w:val="21"/>
        <w:szCs w:val="21"/>
        <w:lang w:bidi="ar"/>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89"/>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844" w:hanging="305"/>
      </w:pPr>
      <w:rPr>
        <w:rFonts w:ascii="宋体" w:hAnsi="Times New Roman" w:cs="宋体"/>
        <w:b w:val="0"/>
        <w:bCs w:val="0"/>
        <w:spacing w:val="0"/>
        <w:sz w:val="21"/>
        <w:szCs w:val="21"/>
      </w:rPr>
    </w:lvl>
    <w:lvl w:ilvl="1">
      <w:start w:val="1"/>
      <w:numFmt w:val="bullet"/>
      <w:isLgl w:val="false"/>
      <w:suff w:val="tab"/>
      <w:lvlText w:val="•"/>
      <w:lvlJc w:val="left"/>
      <w:pPr>
        <w:ind w:left="1618" w:hanging="305"/>
      </w:pPr>
    </w:lvl>
    <w:lvl w:ilvl="2">
      <w:start w:val="1"/>
      <w:numFmt w:val="bullet"/>
      <w:isLgl w:val="false"/>
      <w:suff w:val="tab"/>
      <w:lvlText w:val="•"/>
      <w:lvlJc w:val="left"/>
      <w:pPr>
        <w:ind w:left="2397" w:hanging="305"/>
      </w:pPr>
    </w:lvl>
    <w:lvl w:ilvl="3">
      <w:start w:val="1"/>
      <w:numFmt w:val="bullet"/>
      <w:isLgl w:val="false"/>
      <w:suff w:val="tab"/>
      <w:lvlText w:val="•"/>
      <w:lvlJc w:val="left"/>
      <w:pPr>
        <w:ind w:left="3175" w:hanging="305"/>
      </w:pPr>
    </w:lvl>
    <w:lvl w:ilvl="4">
      <w:start w:val="1"/>
      <w:numFmt w:val="bullet"/>
      <w:isLgl w:val="false"/>
      <w:suff w:val="tab"/>
      <w:lvlText w:val="•"/>
      <w:lvlJc w:val="left"/>
      <w:pPr>
        <w:ind w:left="3954" w:hanging="305"/>
      </w:pPr>
    </w:lvl>
    <w:lvl w:ilvl="5">
      <w:start w:val="1"/>
      <w:numFmt w:val="bullet"/>
      <w:isLgl w:val="false"/>
      <w:suff w:val="tab"/>
      <w:lvlText w:val="•"/>
      <w:lvlJc w:val="left"/>
      <w:pPr>
        <w:ind w:left="4733" w:hanging="305"/>
      </w:pPr>
    </w:lvl>
    <w:lvl w:ilvl="6">
      <w:start w:val="1"/>
      <w:numFmt w:val="bullet"/>
      <w:isLgl w:val="false"/>
      <w:suff w:val="tab"/>
      <w:lvlText w:val="•"/>
      <w:lvlJc w:val="left"/>
      <w:pPr>
        <w:ind w:left="5511" w:hanging="305"/>
      </w:pPr>
    </w:lvl>
    <w:lvl w:ilvl="7">
      <w:start w:val="1"/>
      <w:numFmt w:val="bullet"/>
      <w:isLgl w:val="false"/>
      <w:suff w:val="tab"/>
      <w:lvlText w:val="•"/>
      <w:lvlJc w:val="left"/>
      <w:pPr>
        <w:ind w:left="6290" w:hanging="305"/>
      </w:pPr>
    </w:lvl>
    <w:lvl w:ilvl="8">
      <w:start w:val="1"/>
      <w:numFmt w:val="bullet"/>
      <w:isLgl w:val="false"/>
      <w:suff w:val="tab"/>
      <w:lvlText w:val="•"/>
      <w:lvlJc w:val="left"/>
      <w:pPr>
        <w:ind w:left="7068" w:hanging="305"/>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upperLetter"/>
      <w:pStyle w:val="951"/>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12"/>
      <w:isLgl w:val="false"/>
      <w:suff w:val="tab"/>
      <w:lvlText w:val="%1"/>
      <w:lvlJc w:val="left"/>
      <w:pPr>
        <w:ind w:left="0" w:firstLine="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52"/>
      <w:isLgl w:val="false"/>
      <w:suff w:val="tab"/>
      <w:lvlText w:val="%1.%2."/>
      <w:lvlJc w:val="left"/>
      <w:pPr>
        <w:ind w:left="747" w:hanging="567"/>
        <w:tabs>
          <w:tab w:val="left" w:pos="747" w:leader="none"/>
        </w:tabs>
      </w:pPr>
      <w:rPr>
        <w:rFonts w:cs="Times New Roman"/>
      </w:rPr>
    </w:lvl>
    <w:lvl w:ilvl="2">
      <w:start w:val="1"/>
      <w:numFmt w:val="decimal"/>
      <w:pStyle w:val="953"/>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6"/>
  </w:num>
  <w:num w:numId="2">
    <w:abstractNumId w:val="10"/>
  </w:num>
  <w:num w:numId="3">
    <w:abstractNumId w:val="3"/>
  </w:num>
  <w:num w:numId="4">
    <w:abstractNumId w:val="7"/>
  </w:num>
  <w:num w:numId="5">
    <w:abstractNumId w:val="9"/>
  </w:num>
  <w:num w:numId="6">
    <w:abstractNumId w:val="8"/>
  </w:num>
  <w:num w:numId="7">
    <w:abstractNumId w:val="0"/>
  </w:num>
  <w:num w:numId="8">
    <w:abstractNumId w:val="4"/>
  </w:num>
  <w:num w:numId="9">
    <w:abstractNumId w:val="5"/>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956"/>
    <w:link w:val="951"/>
    <w:uiPriority w:val="9"/>
    <w:rPr>
      <w:rFonts w:ascii="Arial" w:hAnsi="Arial" w:eastAsia="Arial" w:cs="Arial"/>
      <w:sz w:val="40"/>
      <w:szCs w:val="40"/>
    </w:rPr>
  </w:style>
  <w:style w:type="character" w:styleId="789">
    <w:name w:val="Heading 2 Char"/>
    <w:basedOn w:val="956"/>
    <w:link w:val="952"/>
    <w:uiPriority w:val="9"/>
    <w:rPr>
      <w:rFonts w:ascii="Arial" w:hAnsi="Arial" w:eastAsia="Arial" w:cs="Arial"/>
      <w:sz w:val="34"/>
    </w:rPr>
  </w:style>
  <w:style w:type="character" w:styleId="790">
    <w:name w:val="Heading 3 Char"/>
    <w:basedOn w:val="956"/>
    <w:link w:val="953"/>
    <w:uiPriority w:val="9"/>
    <w:rPr>
      <w:rFonts w:ascii="Arial" w:hAnsi="Arial" w:eastAsia="Arial" w:cs="Arial"/>
      <w:sz w:val="30"/>
      <w:szCs w:val="30"/>
    </w:rPr>
  </w:style>
  <w:style w:type="character" w:styleId="791">
    <w:name w:val="Heading 4 Char"/>
    <w:basedOn w:val="956"/>
    <w:link w:val="954"/>
    <w:uiPriority w:val="9"/>
    <w:rPr>
      <w:rFonts w:ascii="Arial" w:hAnsi="Arial" w:eastAsia="Arial" w:cs="Arial"/>
      <w:b/>
      <w:bCs/>
      <w:sz w:val="26"/>
      <w:szCs w:val="26"/>
    </w:rPr>
  </w:style>
  <w:style w:type="character" w:styleId="792">
    <w:name w:val="Heading 5 Char"/>
    <w:basedOn w:val="956"/>
    <w:link w:val="955"/>
    <w:uiPriority w:val="9"/>
    <w:rPr>
      <w:rFonts w:ascii="Arial" w:hAnsi="Arial" w:eastAsia="Arial" w:cs="Arial"/>
      <w:b/>
      <w:bCs/>
      <w:sz w:val="24"/>
      <w:szCs w:val="24"/>
    </w:rPr>
  </w:style>
  <w:style w:type="paragraph" w:styleId="793">
    <w:name w:val="Heading 6"/>
    <w:basedOn w:val="950"/>
    <w:next w:val="950"/>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basedOn w:val="956"/>
    <w:link w:val="793"/>
    <w:uiPriority w:val="9"/>
    <w:rPr>
      <w:rFonts w:ascii="Arial" w:hAnsi="Arial" w:eastAsia="Arial" w:cs="Arial"/>
      <w:b/>
      <w:bCs/>
      <w:sz w:val="22"/>
      <w:szCs w:val="22"/>
    </w:rPr>
  </w:style>
  <w:style w:type="paragraph" w:styleId="795">
    <w:name w:val="Heading 7"/>
    <w:basedOn w:val="950"/>
    <w:next w:val="950"/>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basedOn w:val="956"/>
    <w:link w:val="795"/>
    <w:uiPriority w:val="9"/>
    <w:rPr>
      <w:rFonts w:ascii="Arial" w:hAnsi="Arial" w:eastAsia="Arial" w:cs="Arial"/>
      <w:b/>
      <w:bCs/>
      <w:i/>
      <w:iCs/>
      <w:sz w:val="22"/>
      <w:szCs w:val="22"/>
    </w:rPr>
  </w:style>
  <w:style w:type="paragraph" w:styleId="797">
    <w:name w:val="Heading 8"/>
    <w:basedOn w:val="950"/>
    <w:next w:val="950"/>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basedOn w:val="956"/>
    <w:link w:val="797"/>
    <w:uiPriority w:val="9"/>
    <w:rPr>
      <w:rFonts w:ascii="Arial" w:hAnsi="Arial" w:eastAsia="Arial" w:cs="Arial"/>
      <w:i/>
      <w:iCs/>
      <w:sz w:val="22"/>
      <w:szCs w:val="22"/>
    </w:rPr>
  </w:style>
  <w:style w:type="paragraph" w:styleId="799">
    <w:name w:val="Heading 9"/>
    <w:basedOn w:val="950"/>
    <w:next w:val="950"/>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basedOn w:val="956"/>
    <w:link w:val="799"/>
    <w:uiPriority w:val="9"/>
    <w:rPr>
      <w:rFonts w:ascii="Arial" w:hAnsi="Arial" w:eastAsia="Arial" w:cs="Arial"/>
      <w:i/>
      <w:iCs/>
      <w:sz w:val="21"/>
      <w:szCs w:val="21"/>
    </w:rPr>
  </w:style>
  <w:style w:type="character" w:styleId="801">
    <w:name w:val="Title Char"/>
    <w:basedOn w:val="956"/>
    <w:link w:val="979"/>
    <w:uiPriority w:val="10"/>
    <w:rPr>
      <w:sz w:val="48"/>
      <w:szCs w:val="48"/>
    </w:rPr>
  </w:style>
  <w:style w:type="paragraph" w:styleId="802">
    <w:name w:val="Subtitle"/>
    <w:basedOn w:val="950"/>
    <w:next w:val="950"/>
    <w:link w:val="803"/>
    <w:uiPriority w:val="11"/>
    <w:qFormat/>
    <w:pPr>
      <w:spacing w:before="200" w:after="200"/>
    </w:pPr>
    <w:rPr>
      <w:sz w:val="24"/>
      <w:szCs w:val="24"/>
    </w:rPr>
  </w:style>
  <w:style w:type="character" w:styleId="803">
    <w:name w:val="Subtitle Char"/>
    <w:basedOn w:val="956"/>
    <w:link w:val="802"/>
    <w:uiPriority w:val="11"/>
    <w:rPr>
      <w:sz w:val="24"/>
      <w:szCs w:val="24"/>
    </w:rPr>
  </w:style>
  <w:style w:type="paragraph" w:styleId="804">
    <w:name w:val="Quote"/>
    <w:basedOn w:val="950"/>
    <w:next w:val="950"/>
    <w:link w:val="805"/>
    <w:uiPriority w:val="29"/>
    <w:qFormat/>
    <w:pPr>
      <w:ind w:left="720" w:right="720"/>
    </w:pPr>
    <w:rPr>
      <w:i/>
    </w:rPr>
  </w:style>
  <w:style w:type="character" w:styleId="805">
    <w:name w:val="Quote Char"/>
    <w:link w:val="804"/>
    <w:uiPriority w:val="29"/>
    <w:rPr>
      <w:i/>
    </w:rPr>
  </w:style>
  <w:style w:type="paragraph" w:styleId="806">
    <w:name w:val="Intense Quote"/>
    <w:basedOn w:val="950"/>
    <w:next w:val="950"/>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character" w:styleId="808">
    <w:name w:val="Header Char"/>
    <w:basedOn w:val="956"/>
    <w:link w:val="973"/>
    <w:uiPriority w:val="99"/>
  </w:style>
  <w:style w:type="character" w:styleId="809">
    <w:name w:val="Footer Char"/>
    <w:basedOn w:val="956"/>
    <w:link w:val="972"/>
    <w:uiPriority w:val="99"/>
  </w:style>
  <w:style w:type="paragraph" w:styleId="810">
    <w:name w:val="Caption"/>
    <w:basedOn w:val="950"/>
    <w:next w:val="950"/>
    <w:uiPriority w:val="35"/>
    <w:semiHidden/>
    <w:unhideWhenUsed/>
    <w:qFormat/>
    <w:pPr>
      <w:spacing w:line="276" w:lineRule="auto"/>
    </w:pPr>
    <w:rPr>
      <w:b/>
      <w:bCs/>
      <w:color w:val="4f81bd" w:themeColor="accent1"/>
      <w:sz w:val="18"/>
      <w:szCs w:val="18"/>
    </w:rPr>
  </w:style>
  <w:style w:type="character" w:styleId="811">
    <w:name w:val="Caption Char"/>
    <w:basedOn w:val="810"/>
    <w:link w:val="972"/>
    <w:uiPriority w:val="99"/>
  </w:style>
  <w:style w:type="table" w:styleId="812">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1">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2">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3">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4">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5">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6">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7">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8">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1">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2">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3">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4">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5">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4">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5">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6">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7">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8">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0">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1">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2">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3">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4">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5">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6">
    <w:name w:val="footnote text"/>
    <w:basedOn w:val="950"/>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basedOn w:val="956"/>
    <w:uiPriority w:val="99"/>
    <w:unhideWhenUsed/>
    <w:rPr>
      <w:vertAlign w:val="superscript"/>
    </w:rPr>
  </w:style>
  <w:style w:type="paragraph" w:styleId="939">
    <w:name w:val="endnote text"/>
    <w:basedOn w:val="950"/>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basedOn w:val="956"/>
    <w:uiPriority w:val="99"/>
    <w:semiHidden/>
    <w:unhideWhenUsed/>
    <w:rPr>
      <w:vertAlign w:val="superscript"/>
    </w:rPr>
  </w:style>
  <w:style w:type="paragraph" w:styleId="942">
    <w:name w:val="toc 4"/>
    <w:basedOn w:val="950"/>
    <w:next w:val="950"/>
    <w:uiPriority w:val="39"/>
    <w:unhideWhenUsed/>
    <w:pPr>
      <w:ind w:left="850" w:right="0" w:firstLine="0"/>
      <w:spacing w:after="57"/>
    </w:pPr>
  </w:style>
  <w:style w:type="paragraph" w:styleId="943">
    <w:name w:val="toc 5"/>
    <w:basedOn w:val="950"/>
    <w:next w:val="950"/>
    <w:uiPriority w:val="39"/>
    <w:unhideWhenUsed/>
    <w:pPr>
      <w:ind w:left="1134" w:right="0" w:firstLine="0"/>
      <w:spacing w:after="57"/>
    </w:pPr>
  </w:style>
  <w:style w:type="paragraph" w:styleId="944">
    <w:name w:val="toc 6"/>
    <w:basedOn w:val="950"/>
    <w:next w:val="950"/>
    <w:uiPriority w:val="39"/>
    <w:unhideWhenUsed/>
    <w:pPr>
      <w:ind w:left="1417" w:right="0" w:firstLine="0"/>
      <w:spacing w:after="57"/>
    </w:pPr>
  </w:style>
  <w:style w:type="paragraph" w:styleId="945">
    <w:name w:val="toc 7"/>
    <w:basedOn w:val="950"/>
    <w:next w:val="950"/>
    <w:uiPriority w:val="39"/>
    <w:unhideWhenUsed/>
    <w:pPr>
      <w:ind w:left="1701" w:right="0" w:firstLine="0"/>
      <w:spacing w:after="57"/>
    </w:pPr>
  </w:style>
  <w:style w:type="paragraph" w:styleId="946">
    <w:name w:val="toc 8"/>
    <w:basedOn w:val="950"/>
    <w:next w:val="950"/>
    <w:uiPriority w:val="39"/>
    <w:unhideWhenUsed/>
    <w:pPr>
      <w:ind w:left="1984" w:right="0" w:firstLine="0"/>
      <w:spacing w:after="57"/>
    </w:pPr>
  </w:style>
  <w:style w:type="paragraph" w:styleId="947">
    <w:name w:val="toc 9"/>
    <w:basedOn w:val="950"/>
    <w:next w:val="950"/>
    <w:uiPriority w:val="39"/>
    <w:unhideWhenUsed/>
    <w:pPr>
      <w:ind w:left="2268" w:right="0" w:firstLine="0"/>
      <w:spacing w:after="57"/>
    </w:p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qFormat/>
    <w:pPr>
      <w:jc w:val="both"/>
      <w:widowControl w:val="off"/>
    </w:pPr>
    <w:rPr>
      <w:rFonts w:ascii="Times New Roman" w:hAnsi="Times New Roman" w:cs="Times New Roman"/>
      <w:sz w:val="21"/>
      <w:szCs w:val="24"/>
    </w:rPr>
  </w:style>
  <w:style w:type="paragraph" w:styleId="951">
    <w:name w:val="Heading 1"/>
    <w:basedOn w:val="950"/>
    <w:next w:val="950"/>
    <w:link w:val="992"/>
    <w:uiPriority w:val="99"/>
    <w:qFormat/>
    <w:pPr>
      <w:numPr>
        <w:numId w:val="1"/>
      </w:numPr>
      <w:keepNext/>
      <w:outlineLvl w:val="0"/>
    </w:pPr>
    <w:rPr>
      <w:rFonts w:eastAsia="黑体"/>
      <w:b/>
      <w:sz w:val="28"/>
      <w:szCs w:val="20"/>
    </w:rPr>
  </w:style>
  <w:style w:type="paragraph" w:styleId="952">
    <w:name w:val="Heading 2"/>
    <w:basedOn w:val="950"/>
    <w:next w:val="950"/>
    <w:link w:val="993"/>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53">
    <w:name w:val="Heading 3"/>
    <w:basedOn w:val="950"/>
    <w:next w:val="959"/>
    <w:link w:val="994"/>
    <w:uiPriority w:val="99"/>
    <w:qFormat/>
    <w:pPr>
      <w:numPr>
        <w:ilvl w:val="2"/>
        <w:numId w:val="2"/>
      </w:numPr>
      <w:jc w:val="center"/>
      <w:keepNext/>
      <w:spacing w:line="400" w:lineRule="exact"/>
      <w:outlineLvl w:val="2"/>
    </w:pPr>
    <w:rPr>
      <w:rFonts w:ascii="仿宋_GB2312" w:eastAsia="仿宋_GB2312"/>
      <w:sz w:val="32"/>
      <w:szCs w:val="20"/>
    </w:rPr>
  </w:style>
  <w:style w:type="paragraph" w:styleId="954">
    <w:name w:val="Heading 4"/>
    <w:basedOn w:val="950"/>
    <w:next w:val="950"/>
    <w:link w:val="995"/>
    <w:uiPriority w:val="99"/>
    <w:qFormat/>
    <w:pPr>
      <w:keepLines/>
      <w:keepNext/>
      <w:spacing w:before="280" w:after="290" w:line="376" w:lineRule="auto"/>
      <w:outlineLvl w:val="3"/>
    </w:pPr>
    <w:rPr>
      <w:rFonts w:ascii="Cambria" w:hAnsi="Cambria"/>
      <w:b/>
      <w:bCs/>
      <w:sz w:val="28"/>
      <w:szCs w:val="28"/>
    </w:rPr>
  </w:style>
  <w:style w:type="paragraph" w:styleId="955">
    <w:name w:val="Heading 5"/>
    <w:basedOn w:val="950"/>
    <w:next w:val="950"/>
    <w:link w:val="996"/>
    <w:uiPriority w:val="99"/>
    <w:qFormat/>
    <w:pPr>
      <w:keepLines/>
      <w:keepNext/>
      <w:spacing w:before="280" w:after="290" w:line="376" w:lineRule="auto"/>
      <w:outlineLvl w:val="4"/>
    </w:pPr>
    <w:rPr>
      <w:b/>
      <w:bCs/>
      <w:sz w:val="28"/>
      <w:szCs w:val="28"/>
    </w:rPr>
  </w:style>
  <w:style w:type="character" w:styleId="956" w:default="1">
    <w:name w:val="Default Paragraph Font"/>
    <w:uiPriority w:val="1"/>
    <w:semiHidden/>
    <w:unhideWhenUsed/>
  </w:style>
  <w:style w:type="table" w:styleId="957" w:default="1">
    <w:name w:val="Normal Table"/>
    <w:uiPriority w:val="99"/>
    <w:semiHidden/>
    <w:unhideWhenUsed/>
    <w:tblPr>
      <w:tblInd w:w="0" w:type="dxa"/>
      <w:tblCellMar>
        <w:left w:w="108" w:type="dxa"/>
        <w:top w:w="0" w:type="dxa"/>
        <w:right w:w="108" w:type="dxa"/>
        <w:bottom w:w="0" w:type="dxa"/>
      </w:tblCellMar>
    </w:tblPr>
  </w:style>
  <w:style w:type="numbering" w:styleId="958" w:default="1">
    <w:name w:val="No List"/>
    <w:uiPriority w:val="99"/>
    <w:semiHidden/>
    <w:unhideWhenUsed/>
  </w:style>
  <w:style w:type="paragraph" w:styleId="959">
    <w:name w:val="Normal Indent"/>
    <w:basedOn w:val="950"/>
    <w:uiPriority w:val="99"/>
    <w:qFormat/>
    <w:pPr>
      <w:ind w:firstLine="420"/>
      <w:jc w:val="left"/>
      <w:widowControl/>
    </w:pPr>
    <w:rPr>
      <w:sz w:val="20"/>
      <w:szCs w:val="20"/>
    </w:rPr>
  </w:style>
  <w:style w:type="paragraph" w:styleId="960">
    <w:name w:val="toa heading"/>
    <w:basedOn w:val="950"/>
    <w:next w:val="950"/>
    <w:uiPriority w:val="99"/>
    <w:unhideWhenUsed/>
    <w:qFormat/>
    <w:pPr>
      <w:spacing w:before="120"/>
    </w:pPr>
    <w:rPr>
      <w:rFonts w:ascii="Cambria" w:hAnsi="Cambria"/>
      <w:sz w:val="24"/>
      <w:szCs w:val="21"/>
    </w:rPr>
  </w:style>
  <w:style w:type="paragraph" w:styleId="961">
    <w:name w:val="annotation text"/>
    <w:basedOn w:val="950"/>
    <w:link w:val="1063"/>
    <w:uiPriority w:val="99"/>
    <w:unhideWhenUsed/>
    <w:qFormat/>
    <w:pPr>
      <w:jc w:val="left"/>
    </w:pPr>
  </w:style>
  <w:style w:type="paragraph" w:styleId="962">
    <w:name w:val="Body Text 3"/>
    <w:basedOn w:val="950"/>
    <w:link w:val="998"/>
    <w:uiPriority w:val="99"/>
    <w:qFormat/>
    <w:pPr>
      <w:jc w:val="left"/>
      <w:spacing w:line="300" w:lineRule="auto"/>
      <w:widowControl/>
    </w:pPr>
    <w:rPr>
      <w:sz w:val="16"/>
      <w:szCs w:val="16"/>
    </w:rPr>
  </w:style>
  <w:style w:type="paragraph" w:styleId="963">
    <w:name w:val="Body Text"/>
    <w:basedOn w:val="950"/>
    <w:link w:val="1010"/>
    <w:uiPriority w:val="99"/>
    <w:qFormat/>
    <w:pPr>
      <w:spacing w:after="120"/>
    </w:pPr>
    <w:rPr>
      <w:sz w:val="24"/>
    </w:rPr>
  </w:style>
  <w:style w:type="paragraph" w:styleId="964">
    <w:name w:val="Body Text Indent"/>
    <w:basedOn w:val="950"/>
    <w:link w:val="1002"/>
    <w:uiPriority w:val="99"/>
    <w:qFormat/>
    <w:pPr>
      <w:ind w:firstLine="420"/>
    </w:pPr>
    <w:rPr>
      <w:sz w:val="24"/>
      <w:shd w:val="pct10" w:color="auto" w:fill="ffffff"/>
    </w:rPr>
  </w:style>
  <w:style w:type="paragraph" w:styleId="965">
    <w:name w:val="Block Text"/>
    <w:basedOn w:val="950"/>
    <w:uiPriority w:val="99"/>
    <w:qFormat/>
    <w:pPr>
      <w:ind w:left="113" w:right="113"/>
      <w:jc w:val="center"/>
    </w:pPr>
    <w:rPr>
      <w:b/>
      <w:bCs/>
      <w:sz w:val="18"/>
      <w:szCs w:val="20"/>
    </w:rPr>
  </w:style>
  <w:style w:type="paragraph" w:styleId="966">
    <w:name w:val="index 4"/>
    <w:basedOn w:val="950"/>
    <w:next w:val="950"/>
    <w:uiPriority w:val="99"/>
    <w:unhideWhenUsed/>
    <w:qFormat/>
    <w:pPr>
      <w:ind w:left="600"/>
    </w:pPr>
    <w:rPr>
      <w:rFonts w:asciiTheme="minorHAnsi" w:hAnsiTheme="minorHAnsi" w:eastAsiaTheme="minorEastAsia" w:cstheme="minorBidi"/>
      <w:szCs w:val="22"/>
    </w:rPr>
  </w:style>
  <w:style w:type="paragraph" w:styleId="967">
    <w:name w:val="toc 3"/>
    <w:basedOn w:val="950"/>
    <w:next w:val="950"/>
    <w:uiPriority w:val="39"/>
    <w:qFormat/>
    <w:pPr>
      <w:ind w:left="840"/>
    </w:pPr>
  </w:style>
  <w:style w:type="paragraph" w:styleId="968">
    <w:name w:val="Plain Text"/>
    <w:basedOn w:val="950"/>
    <w:link w:val="997"/>
    <w:qFormat/>
    <w:rPr>
      <w:rFonts w:ascii="宋体" w:hAnsi="Courier New"/>
      <w:szCs w:val="21"/>
    </w:rPr>
  </w:style>
  <w:style w:type="paragraph" w:styleId="969">
    <w:name w:val="Date"/>
    <w:basedOn w:val="950"/>
    <w:next w:val="950"/>
    <w:link w:val="1009"/>
    <w:uiPriority w:val="99"/>
    <w:qFormat/>
    <w:pPr>
      <w:ind w:left="100"/>
    </w:pPr>
    <w:rPr>
      <w:sz w:val="24"/>
    </w:rPr>
  </w:style>
  <w:style w:type="paragraph" w:styleId="970">
    <w:name w:val="Body Text Indent 2"/>
    <w:basedOn w:val="950"/>
    <w:link w:val="1004"/>
    <w:uiPriority w:val="99"/>
    <w:qFormat/>
    <w:pPr>
      <w:ind w:left="420"/>
      <w:spacing w:after="120" w:line="480" w:lineRule="auto"/>
    </w:pPr>
    <w:rPr>
      <w:sz w:val="24"/>
    </w:rPr>
  </w:style>
  <w:style w:type="paragraph" w:styleId="971">
    <w:name w:val="Balloon Text"/>
    <w:basedOn w:val="950"/>
    <w:link w:val="1038"/>
    <w:uiPriority w:val="99"/>
    <w:qFormat/>
    <w:rPr>
      <w:sz w:val="18"/>
      <w:szCs w:val="18"/>
    </w:rPr>
  </w:style>
  <w:style w:type="paragraph" w:styleId="972">
    <w:name w:val="Footer"/>
    <w:basedOn w:val="950"/>
    <w:link w:val="999"/>
    <w:qFormat/>
    <w:pPr>
      <w:jc w:val="left"/>
      <w:widowControl/>
      <w:tabs>
        <w:tab w:val="center" w:pos="4153" w:leader="none"/>
        <w:tab w:val="right" w:pos="8306" w:leader="none"/>
      </w:tabs>
    </w:pPr>
    <w:rPr>
      <w:sz w:val="18"/>
      <w:szCs w:val="18"/>
    </w:rPr>
  </w:style>
  <w:style w:type="paragraph" w:styleId="973">
    <w:name w:val="Header"/>
    <w:basedOn w:val="950"/>
    <w:link w:val="1000"/>
    <w:uiPriority w:val="99"/>
    <w:qFormat/>
    <w:pPr>
      <w:jc w:val="center"/>
      <w:widowControl/>
      <w:tabs>
        <w:tab w:val="center" w:pos="4153" w:leader="none"/>
        <w:tab w:val="right" w:pos="8306" w:leader="none"/>
      </w:tabs>
      <w:pBdr>
        <w:bottom w:val="single" w:color="auto" w:sz="6" w:space="1"/>
      </w:pBdr>
    </w:pPr>
    <w:rPr>
      <w:sz w:val="18"/>
      <w:szCs w:val="18"/>
    </w:rPr>
  </w:style>
  <w:style w:type="paragraph" w:styleId="974">
    <w:name w:val="toc 1"/>
    <w:basedOn w:val="950"/>
    <w:next w:val="950"/>
    <w:uiPriority w:val="39"/>
    <w:qFormat/>
  </w:style>
  <w:style w:type="paragraph" w:styleId="975">
    <w:name w:val="Body Text Indent 3"/>
    <w:basedOn w:val="950"/>
    <w:link w:val="1006"/>
    <w:uiPriority w:val="99"/>
    <w:qFormat/>
    <w:pPr>
      <w:ind w:firstLine="412"/>
    </w:pPr>
    <w:rPr>
      <w:sz w:val="16"/>
      <w:szCs w:val="16"/>
    </w:rPr>
  </w:style>
  <w:style w:type="paragraph" w:styleId="976">
    <w:name w:val="toc 2"/>
    <w:basedOn w:val="950"/>
    <w:next w:val="950"/>
    <w:uiPriority w:val="39"/>
    <w:qFormat/>
    <w:pPr>
      <w:ind w:left="420"/>
    </w:pPr>
  </w:style>
  <w:style w:type="paragraph" w:styleId="977">
    <w:name w:val="Body Text 2"/>
    <w:basedOn w:val="950"/>
    <w:link w:val="1073"/>
    <w:qFormat/>
    <w:pPr>
      <w:spacing w:after="120" w:line="480" w:lineRule="auto"/>
    </w:pPr>
    <w:rPr>
      <w:rFonts w:ascii="Calibri" w:hAnsi="Calibri"/>
    </w:rPr>
  </w:style>
  <w:style w:type="paragraph" w:styleId="978">
    <w:name w:val="Normal (Web)"/>
    <w:basedOn w:val="950"/>
    <w:unhideWhenUsed/>
    <w:qFormat/>
    <w:pPr>
      <w:ind w:firstLine="482"/>
      <w:spacing w:before="100" w:after="100" w:line="276"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4"/>
    </w:rPr>
  </w:style>
  <w:style w:type="paragraph" w:styleId="979">
    <w:name w:val="Title"/>
    <w:basedOn w:val="950"/>
    <w:next w:val="950"/>
    <w:link w:val="1072"/>
    <w:qFormat/>
    <w:pPr>
      <w:jc w:val="center"/>
      <w:spacing w:before="240" w:after="60"/>
      <w:outlineLvl w:val="0"/>
    </w:pPr>
    <w:rPr>
      <w:rFonts w:asciiTheme="majorHAnsi" w:hAnsiTheme="majorHAnsi" w:eastAsiaTheme="majorEastAsia" w:cstheme="majorBidi"/>
      <w:b/>
      <w:bCs/>
      <w:sz w:val="32"/>
      <w:szCs w:val="32"/>
    </w:rPr>
  </w:style>
  <w:style w:type="paragraph" w:styleId="980">
    <w:name w:val="annotation subject"/>
    <w:basedOn w:val="961"/>
    <w:next w:val="961"/>
    <w:link w:val="1064"/>
    <w:uiPriority w:val="99"/>
    <w:semiHidden/>
    <w:unhideWhenUsed/>
    <w:qFormat/>
    <w:rPr>
      <w:b/>
      <w:bCs/>
    </w:rPr>
  </w:style>
  <w:style w:type="paragraph" w:styleId="981">
    <w:name w:val="Body Text First Indent"/>
    <w:basedOn w:val="963"/>
    <w:link w:val="1078"/>
    <w:uiPriority w:val="99"/>
    <w:semiHidden/>
    <w:unhideWhenUsed/>
    <w:qFormat/>
    <w:pPr>
      <w:ind w:firstLine="420"/>
    </w:pPr>
    <w:rPr>
      <w:sz w:val="21"/>
    </w:rPr>
  </w:style>
  <w:style w:type="table" w:styleId="982">
    <w:name w:val="Table Grid"/>
    <w:basedOn w:val="95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3">
    <w:name w:val="Strong"/>
    <w:qFormat/>
    <w:rPr>
      <w:b/>
      <w:bCs/>
    </w:rPr>
  </w:style>
  <w:style w:type="character" w:styleId="984">
    <w:name w:val="page number"/>
    <w:basedOn w:val="956"/>
    <w:qFormat/>
    <w:rPr>
      <w:rFonts w:cs="Times New Roman"/>
    </w:rPr>
  </w:style>
  <w:style w:type="character" w:styleId="985">
    <w:name w:val="Emphasis"/>
    <w:qFormat/>
    <w:rPr>
      <w:i/>
    </w:rPr>
  </w:style>
  <w:style w:type="character" w:styleId="986">
    <w:name w:val="Hyperlink"/>
    <w:uiPriority w:val="99"/>
    <w:unhideWhenUsed/>
    <w:qFormat/>
    <w:rPr>
      <w:color w:val="0000ff"/>
      <w:u w:val="single"/>
    </w:rPr>
  </w:style>
  <w:style w:type="character" w:styleId="987">
    <w:name w:val="annotation reference"/>
    <w:basedOn w:val="956"/>
    <w:uiPriority w:val="99"/>
    <w:semiHidden/>
    <w:unhideWhenUsed/>
    <w:qFormat/>
    <w:rPr>
      <w:sz w:val="21"/>
      <w:szCs w:val="21"/>
    </w:rPr>
  </w:style>
  <w:style w:type="paragraph" w:styleId="988" w:customStyle="1">
    <w:name w:val="索引 41"/>
    <w:basedOn w:val="950"/>
    <w:next w:val="950"/>
    <w:uiPriority w:val="99"/>
    <w:qFormat/>
    <w:pPr>
      <w:ind w:left="600"/>
    </w:pPr>
    <w:rPr>
      <w:szCs w:val="20"/>
    </w:rPr>
  </w:style>
  <w:style w:type="paragraph" w:styleId="989" w:customStyle="1">
    <w:name w:val="一级条标题"/>
    <w:basedOn w:val="990"/>
    <w:next w:val="991"/>
    <w:qFormat/>
    <w:pPr>
      <w:numPr>
        <w:ilvl w:val="1"/>
        <w:numId w:val="3"/>
      </w:numPr>
      <w:outlineLvl w:val="2"/>
    </w:pPr>
    <w:rPr>
      <w:rFonts w:hAnsi="Times New Roman" w:cstheme="minorBidi"/>
      <w:szCs w:val="21"/>
    </w:rPr>
  </w:style>
  <w:style w:type="paragraph" w:styleId="990" w:customStyle="1">
    <w:name w:val="章标题"/>
    <w:next w:val="950"/>
    <w:qFormat/>
    <w:pPr>
      <w:ind w:left="810" w:hanging="810"/>
      <w:jc w:val="both"/>
      <w:spacing w:before="50" w:after="50"/>
      <w:tabs>
        <w:tab w:val="left" w:pos="810" w:leader="none"/>
        <w:tab w:val="left" w:pos="1265" w:leader="none"/>
      </w:tabs>
      <w:outlineLvl w:val="1"/>
    </w:pPr>
    <w:rPr>
      <w:rFonts w:ascii="黑体" w:eastAsia="黑体" w:cs="Times New Roman"/>
      <w:sz w:val="21"/>
      <w:szCs w:val="22"/>
    </w:rPr>
  </w:style>
  <w:style w:type="paragraph" w:styleId="991" w:customStyle="1">
    <w:name w:val="段"/>
    <w:basedOn w:val="950"/>
    <w:next w:val="950"/>
    <w:qFormat/>
    <w:pPr>
      <w:ind w:firstLine="200"/>
      <w:widowControl/>
    </w:pPr>
    <w:rPr>
      <w:rFonts w:hint="eastAsia" w:ascii="宋体"/>
      <w:szCs w:val="20"/>
    </w:rPr>
  </w:style>
  <w:style w:type="character" w:styleId="992" w:customStyle="1">
    <w:name w:val="标题 1 字符"/>
    <w:link w:val="951"/>
    <w:uiPriority w:val="99"/>
    <w:qFormat/>
    <w:rPr>
      <w:rFonts w:eastAsia="黑体"/>
      <w:b/>
      <w:sz w:val="28"/>
    </w:rPr>
  </w:style>
  <w:style w:type="character" w:styleId="993" w:customStyle="1">
    <w:name w:val="标题 2 字符"/>
    <w:link w:val="952"/>
    <w:uiPriority w:val="99"/>
    <w:qFormat/>
    <w:rPr>
      <w:rFonts w:ascii="Arial" w:hAnsi="Arial" w:eastAsia="黑体"/>
      <w:sz w:val="24"/>
    </w:rPr>
  </w:style>
  <w:style w:type="character" w:styleId="994" w:customStyle="1">
    <w:name w:val="标题 3 字符"/>
    <w:link w:val="953"/>
    <w:uiPriority w:val="99"/>
    <w:qFormat/>
    <w:rPr>
      <w:rFonts w:ascii="仿宋_GB2312" w:eastAsia="仿宋_GB2312"/>
      <w:sz w:val="32"/>
    </w:rPr>
  </w:style>
  <w:style w:type="character" w:styleId="995" w:customStyle="1">
    <w:name w:val="标题 4 字符"/>
    <w:link w:val="954"/>
    <w:uiPriority w:val="99"/>
    <w:semiHidden/>
    <w:qFormat/>
    <w:rPr>
      <w:rFonts w:ascii="Cambria" w:hAnsi="Cambria" w:eastAsia="宋体" w:cs="Times New Roman"/>
      <w:b/>
      <w:bCs/>
      <w:sz w:val="28"/>
      <w:szCs w:val="28"/>
    </w:rPr>
  </w:style>
  <w:style w:type="character" w:styleId="996" w:customStyle="1">
    <w:name w:val="标题 5 字符"/>
    <w:link w:val="955"/>
    <w:uiPriority w:val="99"/>
    <w:semiHidden/>
    <w:qFormat/>
    <w:rPr>
      <w:rFonts w:cs="Times New Roman"/>
      <w:b/>
      <w:bCs/>
      <w:sz w:val="28"/>
      <w:szCs w:val="28"/>
    </w:rPr>
  </w:style>
  <w:style w:type="character" w:styleId="997" w:customStyle="1">
    <w:name w:val="纯文本 字符"/>
    <w:link w:val="968"/>
    <w:qFormat/>
    <w:rPr>
      <w:rFonts w:ascii="宋体" w:hAnsi="Courier New" w:eastAsia="宋体" w:cs="Times New Roman"/>
      <w:sz w:val="21"/>
      <w:szCs w:val="21"/>
      <w:lang w:val="en-US" w:eastAsia="zh-CN" w:bidi="ar-SA"/>
    </w:rPr>
  </w:style>
  <w:style w:type="character" w:styleId="998" w:customStyle="1">
    <w:name w:val="正文文本 3 字符"/>
    <w:link w:val="962"/>
    <w:uiPriority w:val="99"/>
    <w:semiHidden/>
    <w:qFormat/>
    <w:rPr>
      <w:rFonts w:cs="Times New Roman"/>
      <w:sz w:val="16"/>
      <w:szCs w:val="16"/>
    </w:rPr>
  </w:style>
  <w:style w:type="character" w:styleId="999" w:customStyle="1">
    <w:name w:val="页脚 字符"/>
    <w:link w:val="972"/>
    <w:uiPriority w:val="99"/>
    <w:qFormat/>
    <w:rPr>
      <w:rFonts w:cs="Times New Roman"/>
      <w:sz w:val="18"/>
      <w:szCs w:val="18"/>
    </w:rPr>
  </w:style>
  <w:style w:type="character" w:styleId="1000" w:customStyle="1">
    <w:name w:val="页眉 字符"/>
    <w:link w:val="973"/>
    <w:uiPriority w:val="99"/>
    <w:semiHidden/>
    <w:qFormat/>
    <w:rPr>
      <w:rFonts w:cs="Times New Roman"/>
      <w:sz w:val="18"/>
      <w:szCs w:val="18"/>
    </w:rPr>
  </w:style>
  <w:style w:type="character" w:styleId="1001" w:customStyle="1">
    <w:name w:val="px121"/>
    <w:uiPriority w:val="99"/>
    <w:qFormat/>
    <w:rPr>
      <w:rFonts w:cs="Times New Roman"/>
      <w:spacing w:val="312"/>
    </w:rPr>
  </w:style>
  <w:style w:type="character" w:styleId="1002" w:customStyle="1">
    <w:name w:val="正文文本缩进 字符"/>
    <w:link w:val="964"/>
    <w:uiPriority w:val="99"/>
    <w:semiHidden/>
    <w:qFormat/>
    <w:rPr>
      <w:rFonts w:cs="Times New Roman"/>
      <w:sz w:val="24"/>
      <w:szCs w:val="24"/>
    </w:rPr>
  </w:style>
  <w:style w:type="paragraph" w:styleId="1003" w:customStyle="1">
    <w:name w:val="表格文字"/>
    <w:basedOn w:val="950"/>
    <w:uiPriority w:val="99"/>
    <w:qFormat/>
    <w:pPr>
      <w:spacing w:before="120"/>
    </w:pPr>
    <w:rPr>
      <w:rFonts w:ascii="Arial Narrow" w:hAnsi="Arial Narrow" w:eastAsia="仿宋_GB2312"/>
      <w:sz w:val="24"/>
      <w:szCs w:val="20"/>
    </w:rPr>
  </w:style>
  <w:style w:type="character" w:styleId="1004" w:customStyle="1">
    <w:name w:val="正文文本缩进 2 字符"/>
    <w:link w:val="970"/>
    <w:uiPriority w:val="99"/>
    <w:semiHidden/>
    <w:qFormat/>
    <w:rPr>
      <w:rFonts w:cs="Times New Roman"/>
      <w:sz w:val="24"/>
      <w:szCs w:val="24"/>
    </w:rPr>
  </w:style>
  <w:style w:type="character" w:styleId="1005" w:customStyle="1">
    <w:name w:val="Char Char3"/>
    <w:uiPriority w:val="99"/>
    <w:qFormat/>
    <w:rPr>
      <w:rFonts w:ascii="宋体" w:hAnsi="Courier New" w:eastAsia="宋体" w:cs="Times New Roman"/>
      <w:sz w:val="21"/>
      <w:szCs w:val="21"/>
      <w:lang w:val="en-US" w:eastAsia="zh-CN" w:bidi="ar-SA"/>
    </w:rPr>
  </w:style>
  <w:style w:type="character" w:styleId="1006" w:customStyle="1">
    <w:name w:val="正文文本缩进 3 字符"/>
    <w:link w:val="975"/>
    <w:uiPriority w:val="99"/>
    <w:semiHidden/>
    <w:qFormat/>
    <w:rPr>
      <w:rFonts w:cs="Times New Roman"/>
      <w:sz w:val="16"/>
      <w:szCs w:val="16"/>
    </w:rPr>
  </w:style>
  <w:style w:type="paragraph" w:styleId="1007" w:customStyle="1">
    <w:name w:val="Char1"/>
    <w:basedOn w:val="950"/>
    <w:uiPriority w:val="99"/>
    <w:qFormat/>
    <w:rPr>
      <w:sz w:val="24"/>
    </w:rPr>
  </w:style>
  <w:style w:type="paragraph" w:styleId="1008" w:customStyle="1">
    <w:name w:val="样式 标4 + 段前: 0.5 行1"/>
    <w:basedOn w:val="950"/>
    <w:uiPriority w:val="99"/>
    <w:qFormat/>
    <w:pPr>
      <w:tabs>
        <w:tab w:val="left" w:pos="1260" w:leader="none"/>
      </w:tabs>
      <w:outlineLvl w:val="3"/>
    </w:pPr>
    <w:rPr>
      <w:rFonts w:ascii="Arial Narrow" w:hAnsi="Arial Narrow" w:eastAsia="仿宋_GB2312" w:cs="宋体"/>
      <w:sz w:val="28"/>
      <w:szCs w:val="20"/>
    </w:rPr>
  </w:style>
  <w:style w:type="character" w:styleId="1009" w:customStyle="1">
    <w:name w:val="日期 字符"/>
    <w:link w:val="969"/>
    <w:uiPriority w:val="99"/>
    <w:semiHidden/>
    <w:qFormat/>
    <w:rPr>
      <w:rFonts w:cs="Times New Roman"/>
      <w:sz w:val="24"/>
      <w:szCs w:val="24"/>
    </w:rPr>
  </w:style>
  <w:style w:type="character" w:styleId="1010" w:customStyle="1">
    <w:name w:val="正文文本 字符"/>
    <w:link w:val="963"/>
    <w:uiPriority w:val="99"/>
    <w:semiHidden/>
    <w:qFormat/>
    <w:rPr>
      <w:rFonts w:cs="Times New Roman"/>
      <w:sz w:val="24"/>
      <w:szCs w:val="24"/>
    </w:rPr>
  </w:style>
  <w:style w:type="paragraph" w:styleId="1011" w:customStyle="1">
    <w:name w:val="报告正文"/>
    <w:basedOn w:val="950"/>
    <w:uiPriority w:val="99"/>
    <w:qFormat/>
    <w:pPr>
      <w:ind w:firstLine="567"/>
    </w:pPr>
    <w:rPr>
      <w:rFonts w:ascii="Arial Narrow" w:hAnsi="Arial Narrow" w:eastAsia="仿宋_GB2312"/>
      <w:sz w:val="28"/>
      <w:szCs w:val="20"/>
    </w:rPr>
  </w:style>
  <w:style w:type="paragraph" w:styleId="1012">
    <w:name w:val="List Paragraph"/>
    <w:basedOn w:val="950"/>
    <w:uiPriority w:val="34"/>
    <w:qFormat/>
    <w:pPr>
      <w:numPr>
        <w:numId w:val="4"/>
      </w:numPr>
      <w:spacing w:line="276" w:lineRule="auto"/>
      <w:tabs>
        <w:tab w:val="left" w:pos="851" w:leader="none"/>
      </w:tabs>
      <w:framePr w:hSpace="180" w:wrap="around" w:vAnchor="text" w:hAnchor="text" w:y="1"/>
    </w:pPr>
    <w:rPr>
      <w:rFonts w:ascii="仿宋" w:hAnsi="仿宋" w:eastAsia="仿宋" w:cs="宋体"/>
      <w:sz w:val="24"/>
    </w:rPr>
  </w:style>
  <w:style w:type="paragraph" w:styleId="1013" w:customStyle="1">
    <w:name w:val="List Paragraph1"/>
    <w:basedOn w:val="950"/>
    <w:uiPriority w:val="99"/>
    <w:qFormat/>
    <w:pPr>
      <w:ind w:firstLine="420"/>
    </w:pPr>
    <w:rPr>
      <w:rFonts w:ascii="Calibri" w:hAnsi="Calibri"/>
      <w:szCs w:val="22"/>
    </w:rPr>
  </w:style>
  <w:style w:type="paragraph" w:styleId="1014" w:customStyle="1">
    <w:name w:val="列出段落1"/>
    <w:uiPriority w:val="99"/>
    <w:qFormat/>
    <w:pPr>
      <w:ind w:firstLine="420"/>
    </w:pPr>
    <w:rPr>
      <w:rFonts w:ascii="Times New Roman" w:hAnsi="Times New Roman" w:cs="Times New Roman"/>
    </w:rPr>
  </w:style>
  <w:style w:type="paragraph" w:styleId="1015" w:customStyle="1">
    <w:name w:val="列出段落11"/>
    <w:uiPriority w:val="99"/>
    <w:qFormat/>
    <w:pPr>
      <w:ind w:firstLine="420"/>
    </w:pPr>
    <w:rPr>
      <w:rFonts w:ascii="Times New Roman" w:hAnsi="Times New Roman" w:cs="Times New Roman"/>
    </w:rPr>
  </w:style>
  <w:style w:type="paragraph" w:styleId="1016">
    <w:name w:val="No Spacing"/>
    <w:uiPriority w:val="99"/>
    <w:qFormat/>
    <w:pPr>
      <w:jc w:val="both"/>
      <w:widowControl w:val="off"/>
    </w:pPr>
    <w:rPr>
      <w:rFonts w:ascii="Times New Roman" w:hAnsi="Times New Roman" w:cs="Times New Roman"/>
      <w:sz w:val="21"/>
      <w:szCs w:val="24"/>
    </w:rPr>
  </w:style>
  <w:style w:type="character" w:styleId="1017" w:customStyle="1">
    <w:name w:val="CharAttribute2"/>
    <w:uiPriority w:val="99"/>
    <w:qFormat/>
    <w:rPr>
      <w:rFonts w:ascii="Times New Roman" w:eastAsia="宋体"/>
      <w:b/>
      <w:sz w:val="21"/>
    </w:rPr>
  </w:style>
  <w:style w:type="paragraph" w:styleId="1018" w:customStyle="1">
    <w:name w:val="Char"/>
    <w:basedOn w:val="950"/>
    <w:uiPriority w:val="99"/>
    <w:qFormat/>
    <w:rPr>
      <w:sz w:val="30"/>
    </w:rPr>
  </w:style>
  <w:style w:type="paragraph" w:styleId="1019" w:customStyle="1">
    <w:name w:val="ParaAttribute2"/>
    <w:uiPriority w:val="99"/>
    <w:qFormat/>
    <w:pPr>
      <w:jc w:val="both"/>
      <w:spacing w:before="156" w:after="156"/>
      <w:widowControl w:val="off"/>
    </w:pPr>
    <w:rPr>
      <w:rFonts w:ascii="Times New Roman" w:hAnsi="Times New Roman" w:eastAsia="Batang" w:cs="Times New Roman"/>
    </w:rPr>
  </w:style>
  <w:style w:type="paragraph" w:styleId="1020" w:customStyle="1">
    <w:name w:val="ParaAttribute6"/>
    <w:uiPriority w:val="99"/>
    <w:qFormat/>
    <w:pPr>
      <w:ind w:left="1276"/>
      <w:jc w:val="both"/>
      <w:spacing w:before="50"/>
      <w:widowControl w:val="off"/>
    </w:pPr>
    <w:rPr>
      <w:rFonts w:ascii="Times New Roman" w:hAnsi="Times New Roman" w:eastAsia="Batang" w:cs="Times New Roman"/>
    </w:rPr>
  </w:style>
  <w:style w:type="paragraph" w:styleId="1021" w:customStyle="1">
    <w:name w:val="ParaAttribute7"/>
    <w:uiPriority w:val="99"/>
    <w:qFormat/>
    <w:pPr>
      <w:jc w:val="both"/>
      <w:spacing w:before="50"/>
      <w:widowControl w:val="off"/>
    </w:pPr>
    <w:rPr>
      <w:rFonts w:ascii="Times New Roman" w:hAnsi="Times New Roman" w:eastAsia="Batang" w:cs="Times New Roman"/>
    </w:rPr>
  </w:style>
  <w:style w:type="paragraph" w:styleId="1022" w:customStyle="1">
    <w:name w:val="ParaAttribute8"/>
    <w:uiPriority w:val="99"/>
    <w:qFormat/>
    <w:pPr>
      <w:ind w:left="993"/>
      <w:jc w:val="both"/>
      <w:spacing w:before="50"/>
      <w:widowControl w:val="off"/>
    </w:pPr>
    <w:rPr>
      <w:rFonts w:ascii="Times New Roman" w:hAnsi="Times New Roman" w:eastAsia="Batang" w:cs="Times New Roman"/>
    </w:rPr>
  </w:style>
  <w:style w:type="paragraph" w:styleId="1023" w:customStyle="1">
    <w:name w:val="ParaAttribute10"/>
    <w:uiPriority w:val="99"/>
    <w:qFormat/>
    <w:pPr>
      <w:ind w:left="491"/>
      <w:jc w:val="both"/>
      <w:widowControl w:val="off"/>
    </w:pPr>
    <w:rPr>
      <w:rFonts w:ascii="Times New Roman" w:hAnsi="Times New Roman" w:eastAsia="Batang" w:cs="Times New Roman"/>
    </w:rPr>
  </w:style>
  <w:style w:type="paragraph" w:styleId="1024" w:customStyle="1">
    <w:name w:val="ParaAttribute22"/>
    <w:uiPriority w:val="99"/>
    <w:qFormat/>
    <w:pPr>
      <w:ind w:left="2340"/>
      <w:jc w:val="both"/>
      <w:spacing w:before="50"/>
      <w:widowControl w:val="off"/>
    </w:pPr>
    <w:rPr>
      <w:rFonts w:ascii="Times New Roman" w:hAnsi="Times New Roman" w:eastAsia="Batang" w:cs="Times New Roman"/>
    </w:rPr>
  </w:style>
  <w:style w:type="character" w:styleId="1025" w:customStyle="1">
    <w:name w:val="CharAttribute4"/>
    <w:uiPriority w:val="99"/>
    <w:qFormat/>
    <w:rPr>
      <w:rFonts w:ascii="Arial Narrow" w:eastAsia="仿宋_GB2312"/>
      <w:sz w:val="21"/>
    </w:rPr>
  </w:style>
  <w:style w:type="character" w:styleId="1026" w:customStyle="1">
    <w:name w:val="CharAttribute7"/>
    <w:uiPriority w:val="99"/>
    <w:qFormat/>
    <w:rPr>
      <w:rFonts w:ascii="Times New Roman" w:eastAsia="宋体"/>
      <w:sz w:val="21"/>
    </w:rPr>
  </w:style>
  <w:style w:type="character" w:styleId="1027" w:customStyle="1">
    <w:name w:val="CharAttribute9"/>
    <w:uiPriority w:val="99"/>
    <w:qFormat/>
    <w:rPr>
      <w:rFonts w:ascii="Arial" w:eastAsia="宋体"/>
      <w:sz w:val="21"/>
    </w:rPr>
  </w:style>
  <w:style w:type="character" w:styleId="1028" w:customStyle="1">
    <w:name w:val="CharAttribute11"/>
    <w:uiPriority w:val="99"/>
    <w:qFormat/>
    <w:rPr>
      <w:rFonts w:ascii="长城大标宋体" w:eastAsia="Times New Roman"/>
      <w:sz w:val="21"/>
    </w:rPr>
  </w:style>
  <w:style w:type="character" w:styleId="1029" w:customStyle="1">
    <w:name w:val="CharAttribute12"/>
    <w:uiPriority w:val="99"/>
    <w:qFormat/>
    <w:rPr>
      <w:rFonts w:ascii="Arial Narrow" w:eastAsia="Times New Roman"/>
      <w:sz w:val="21"/>
    </w:rPr>
  </w:style>
  <w:style w:type="character" w:styleId="1030" w:customStyle="1">
    <w:name w:val="CharAttribute14"/>
    <w:uiPriority w:val="99"/>
    <w:qFormat/>
    <w:rPr>
      <w:rFonts w:ascii="仿宋_GB2312" w:eastAsia="仿宋_GB2312"/>
      <w:sz w:val="21"/>
    </w:rPr>
  </w:style>
  <w:style w:type="character" w:styleId="1031" w:customStyle="1">
    <w:name w:val="CharAttribute18"/>
    <w:uiPriority w:val="99"/>
    <w:qFormat/>
    <w:rPr>
      <w:rFonts w:ascii="仿宋_GB2312" w:eastAsia="仿宋_GB2312"/>
      <w:sz w:val="24"/>
    </w:rPr>
  </w:style>
  <w:style w:type="character" w:styleId="1032" w:customStyle="1">
    <w:name w:val="MAICO Bold Zchn"/>
    <w:link w:val="1033"/>
    <w:uiPriority w:val="99"/>
    <w:qFormat/>
    <w:rPr>
      <w:rFonts w:ascii="FrutBold" w:hAnsi="FrutBold" w:cs="Times New Roman"/>
      <w:sz w:val="28"/>
      <w:szCs w:val="28"/>
      <w:lang w:val="en-GB"/>
    </w:rPr>
  </w:style>
  <w:style w:type="paragraph" w:styleId="1033" w:customStyle="1">
    <w:name w:val="MAICO Bold"/>
    <w:basedOn w:val="950"/>
    <w:link w:val="1032"/>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34" w:customStyle="1">
    <w:name w:val="MAICO light Zchn"/>
    <w:link w:val="1035"/>
    <w:uiPriority w:val="99"/>
    <w:qFormat/>
    <w:rPr>
      <w:rFonts w:ascii="华文仿宋" w:hAnsi="华文仿宋" w:eastAsia="华文仿宋" w:cs="Times New Roman"/>
      <w:b/>
      <w:sz w:val="28"/>
      <w:szCs w:val="28"/>
      <w:lang w:val="en-GB"/>
    </w:rPr>
  </w:style>
  <w:style w:type="paragraph" w:styleId="1035" w:customStyle="1">
    <w:name w:val="MAICO light"/>
    <w:basedOn w:val="950"/>
    <w:link w:val="1034"/>
    <w:uiPriority w:val="99"/>
    <w:qFormat/>
    <w:pPr>
      <w:ind w:firstLine="561"/>
      <w:spacing w:line="360" w:lineRule="auto"/>
      <w:widowControl/>
    </w:pPr>
    <w:rPr>
      <w:rFonts w:ascii="华文仿宋" w:hAnsi="华文仿宋" w:eastAsia="华文仿宋"/>
      <w:b/>
      <w:sz w:val="28"/>
      <w:szCs w:val="28"/>
      <w:lang w:val="en-GB"/>
    </w:rPr>
  </w:style>
  <w:style w:type="paragraph" w:styleId="1036" w:customStyle="1">
    <w:name w:val="p22"/>
    <w:basedOn w:val="950"/>
    <w:uiPriority w:val="99"/>
    <w:qFormat/>
    <w:pPr>
      <w:ind w:left="720"/>
      <w:jc w:val="left"/>
      <w:spacing w:line="360" w:lineRule="auto"/>
      <w:widowControl/>
    </w:pPr>
    <w:rPr>
      <w:rFonts w:ascii="Verdana" w:hAnsi="Verdana" w:cs="宋体"/>
      <w:sz w:val="24"/>
    </w:rPr>
  </w:style>
  <w:style w:type="paragraph" w:styleId="1037" w:customStyle="1">
    <w:name w:val="Default"/>
    <w:qFormat/>
    <w:pPr>
      <w:ind w:firstLine="482"/>
      <w:jc w:val="both"/>
      <w:spacing w:line="276" w:lineRule="auto"/>
      <w:widowControl w:val="off"/>
    </w:pPr>
    <w:rPr>
      <w:rFonts w:ascii="仿宋" w:hAnsi="仿宋" w:eastAsia="仿宋" w:cs="黑体"/>
      <w:b/>
      <w:iCs/>
      <w:sz w:val="24"/>
      <w:szCs w:val="24"/>
    </w:rPr>
  </w:style>
  <w:style w:type="character" w:styleId="1038" w:customStyle="1">
    <w:name w:val="批注框文本 字符"/>
    <w:link w:val="971"/>
    <w:uiPriority w:val="99"/>
    <w:qFormat/>
    <w:rPr>
      <w:rFonts w:cs="Times New Roman"/>
      <w:sz w:val="18"/>
      <w:szCs w:val="18"/>
    </w:rPr>
  </w:style>
  <w:style w:type="paragraph" w:styleId="1039" w:customStyle="1">
    <w:name w:val="Char Char3 Char Char"/>
    <w:basedOn w:val="950"/>
    <w:uiPriority w:val="99"/>
    <w:qFormat/>
    <w:rPr>
      <w:rFonts w:ascii="Tahoma" w:hAnsi="Tahoma"/>
      <w:sz w:val="24"/>
      <w:szCs w:val="20"/>
    </w:rPr>
  </w:style>
  <w:style w:type="paragraph" w:styleId="1040" w:customStyle="1">
    <w:name w:val="正文 A"/>
    <w:qFormat/>
    <w:pPr>
      <w:ind w:firstLine="482"/>
      <w:jc w:val="both"/>
      <w:widowControl w:val="off"/>
    </w:pPr>
    <w:rPr>
      <w:rFonts w:ascii="Arial Unicode MS" w:hAnsi="Arial Unicode MS" w:eastAsia="仿宋" w:cs="Arial Unicode MS"/>
      <w:b/>
      <w:color w:val="000000" w:themeColor="text1"/>
      <w:sz w:val="24"/>
      <w:szCs w:val="24"/>
      <w:u w:val="single"/>
    </w:rPr>
  </w:style>
  <w:style w:type="paragraph" w:styleId="1041" w:customStyle="1">
    <w:name w:val="默认段落字体 Para Char Char Char Char"/>
    <w:basedOn w:val="950"/>
    <w:uiPriority w:val="99"/>
    <w:qFormat/>
    <w:rPr>
      <w:szCs w:val="21"/>
    </w:rPr>
  </w:style>
  <w:style w:type="paragraph" w:styleId="1042" w:customStyle="1">
    <w:name w:val="p0"/>
    <w:qFormat/>
    <w:rPr>
      <w:rFonts w:ascii="Times New Roman" w:hAnsi="Times New Roman" w:cs="Times New Roman"/>
      <w:szCs w:val="21"/>
    </w:rPr>
  </w:style>
  <w:style w:type="character" w:styleId="1043" w:customStyle="1">
    <w:name w:val="mark"/>
    <w:basedOn w:val="956"/>
    <w:qFormat/>
  </w:style>
  <w:style w:type="paragraph" w:styleId="1044" w:customStyle="1">
    <w:name w:val="ITB-0"/>
    <w:basedOn w:val="950"/>
    <w:qFormat/>
    <w:pPr>
      <w:jc w:val="center"/>
    </w:pPr>
    <w:rPr>
      <w:b/>
      <w:sz w:val="32"/>
      <w:szCs w:val="20"/>
    </w:rPr>
  </w:style>
  <w:style w:type="character" w:styleId="1045" w:customStyle="1">
    <w:name w:val="bot_zi"/>
    <w:basedOn w:val="956"/>
    <w:qFormat/>
  </w:style>
  <w:style w:type="character" w:styleId="1046" w:customStyle="1">
    <w:name w:val="font31"/>
    <w:qFormat/>
    <w:rPr>
      <w:rFonts w:hint="eastAsia" w:ascii="宋体" w:hAnsi="宋体" w:eastAsia="宋体" w:cs="宋体"/>
      <w:color w:val="000000"/>
      <w:sz w:val="24"/>
      <w:szCs w:val="24"/>
      <w:u w:val="none"/>
    </w:rPr>
  </w:style>
  <w:style w:type="paragraph" w:styleId="1047" w:customStyle="1">
    <w:name w:val="s3"/>
    <w:basedOn w:val="950"/>
    <w:qFormat/>
    <w:pPr>
      <w:jc w:val="left"/>
      <w:spacing w:before="100" w:beforeAutospacing="1" w:after="100" w:afterAutospacing="1"/>
      <w:widowControl/>
    </w:pPr>
    <w:rPr>
      <w:rFonts w:ascii="宋体" w:hAnsi="宋体" w:cs="宋体"/>
      <w:sz w:val="24"/>
    </w:rPr>
  </w:style>
  <w:style w:type="paragraph" w:styleId="1048" w:customStyle="1">
    <w:name w:val="s7"/>
    <w:basedOn w:val="950"/>
    <w:qFormat/>
    <w:pPr>
      <w:jc w:val="left"/>
      <w:spacing w:before="100" w:beforeAutospacing="1" w:after="100" w:afterAutospacing="1"/>
      <w:widowControl/>
    </w:pPr>
    <w:rPr>
      <w:rFonts w:ascii="宋体" w:hAnsi="宋体" w:cs="宋体"/>
      <w:sz w:val="24"/>
    </w:rPr>
  </w:style>
  <w:style w:type="character" w:styleId="1049" w:customStyle="1">
    <w:name w:val="bumpedfont15"/>
    <w:basedOn w:val="956"/>
    <w:qFormat/>
  </w:style>
  <w:style w:type="character" w:styleId="1050" w:customStyle="1">
    <w:name w:val="bumpedfont20"/>
    <w:basedOn w:val="956"/>
    <w:qFormat/>
  </w:style>
  <w:style w:type="character" w:styleId="1051" w:customStyle="1">
    <w:name w:val="标题一级 Char"/>
    <w:link w:val="1052"/>
    <w:qFormat/>
    <w:rPr>
      <w:rFonts w:ascii="宋体" w:hAnsi="宋体" w:cs="宋体"/>
      <w:b/>
      <w:sz w:val="24"/>
      <w:szCs w:val="24"/>
    </w:rPr>
  </w:style>
  <w:style w:type="paragraph" w:styleId="1052" w:customStyle="1">
    <w:name w:val="标题一级"/>
    <w:basedOn w:val="950"/>
    <w:link w:val="1051"/>
    <w:qFormat/>
    <w:pPr>
      <w:spacing w:line="276" w:lineRule="auto"/>
      <w:outlineLvl w:val="2"/>
    </w:pPr>
    <w:rPr>
      <w:rFonts w:ascii="宋体" w:hAnsi="宋体" w:cs="宋体"/>
      <w:b/>
      <w:sz w:val="24"/>
    </w:rPr>
  </w:style>
  <w:style w:type="character" w:styleId="1053">
    <w:name w:val="Placeholder Text"/>
    <w:uiPriority w:val="99"/>
    <w:semiHidden/>
    <w:qFormat/>
    <w:rPr>
      <w:color w:val="808080"/>
    </w:rPr>
  </w:style>
  <w:style w:type="table" w:styleId="1054" w:customStyle="1">
    <w:name w:val="网格型1"/>
    <w:basedOn w:val="9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5" w:customStyle="1">
    <w:name w:val="标题二级"/>
    <w:basedOn w:val="950"/>
    <w:qFormat/>
    <w:rPr>
      <w:rFonts w:ascii="宋体" w:hAnsi="宋体"/>
      <w:szCs w:val="21"/>
    </w:rPr>
  </w:style>
  <w:style w:type="character" w:styleId="1056" w:customStyle="1">
    <w:name w:val="font01"/>
    <w:basedOn w:val="956"/>
    <w:qFormat/>
    <w:rPr>
      <w:rFonts w:hint="eastAsia" w:ascii="宋体" w:hAnsi="宋体" w:eastAsia="宋体" w:cs="宋体"/>
      <w:color w:val="000000"/>
      <w:sz w:val="22"/>
      <w:szCs w:val="22"/>
      <w:u w:val="none"/>
    </w:rPr>
  </w:style>
  <w:style w:type="character" w:styleId="1057" w:customStyle="1">
    <w:name w:val="font21"/>
    <w:basedOn w:val="956"/>
    <w:qFormat/>
    <w:rPr>
      <w:rFonts w:hint="eastAsia" w:ascii="宋体" w:hAnsi="宋体" w:eastAsia="宋体" w:cs="宋体"/>
      <w:color w:val="0000ff"/>
      <w:sz w:val="21"/>
      <w:szCs w:val="21"/>
      <w:u w:val="none"/>
    </w:rPr>
  </w:style>
  <w:style w:type="character" w:styleId="1058" w:customStyle="1">
    <w:name w:val="font11"/>
    <w:basedOn w:val="956"/>
    <w:qFormat/>
    <w:rPr>
      <w:rFonts w:hint="eastAsia" w:ascii="宋体" w:hAnsi="宋体" w:eastAsia="宋体" w:cs="宋体"/>
      <w:color w:val="000000"/>
      <w:sz w:val="21"/>
      <w:szCs w:val="21"/>
      <w:u w:val="none"/>
    </w:rPr>
  </w:style>
  <w:style w:type="character" w:styleId="1059" w:customStyle="1">
    <w:name w:val="font41"/>
    <w:basedOn w:val="956"/>
    <w:qFormat/>
    <w:rPr>
      <w:rFonts w:hint="eastAsia" w:ascii="宋体" w:hAnsi="宋体" w:eastAsia="宋体" w:cs="宋体"/>
      <w:color w:val="ff0000"/>
      <w:sz w:val="22"/>
      <w:szCs w:val="22"/>
      <w:u w:val="none"/>
    </w:rPr>
  </w:style>
  <w:style w:type="character" w:styleId="1060" w:customStyle="1">
    <w:name w:val="font61"/>
    <w:basedOn w:val="956"/>
    <w:qFormat/>
    <w:rPr>
      <w:rFonts w:hint="eastAsia" w:ascii="宋体" w:hAnsi="宋体" w:eastAsia="宋体" w:cs="宋体"/>
      <w:color w:val="000000"/>
      <w:sz w:val="24"/>
      <w:szCs w:val="24"/>
      <w:u w:val="none"/>
    </w:rPr>
  </w:style>
  <w:style w:type="character" w:styleId="1061" w:customStyle="1">
    <w:name w:val="font51"/>
    <w:basedOn w:val="956"/>
    <w:qFormat/>
    <w:rPr>
      <w:rFonts w:ascii="Calibri" w:hAnsi="Calibri" w:cs="Calibri"/>
      <w:color w:val="000000"/>
      <w:sz w:val="24"/>
      <w:szCs w:val="24"/>
      <w:u w:val="none"/>
    </w:rPr>
  </w:style>
  <w:style w:type="character" w:styleId="1062" w:customStyle="1">
    <w:name w:val="font71"/>
    <w:basedOn w:val="956"/>
    <w:qFormat/>
    <w:rPr>
      <w:rFonts w:hint="eastAsia" w:ascii="宋体" w:hAnsi="宋体" w:eastAsia="宋体" w:cs="宋体"/>
      <w:color w:val="000000"/>
      <w:sz w:val="18"/>
      <w:szCs w:val="18"/>
      <w:u w:val="none"/>
    </w:rPr>
  </w:style>
  <w:style w:type="character" w:styleId="1063" w:customStyle="1">
    <w:name w:val="批注文字 字符"/>
    <w:basedOn w:val="956"/>
    <w:link w:val="961"/>
    <w:uiPriority w:val="99"/>
    <w:qFormat/>
    <w:rPr>
      <w:sz w:val="21"/>
      <w:szCs w:val="24"/>
    </w:rPr>
  </w:style>
  <w:style w:type="character" w:styleId="1064" w:customStyle="1">
    <w:name w:val="批注主题 字符"/>
    <w:basedOn w:val="1063"/>
    <w:link w:val="980"/>
    <w:uiPriority w:val="99"/>
    <w:semiHidden/>
    <w:qFormat/>
    <w:rPr>
      <w:b/>
      <w:bCs/>
      <w:sz w:val="21"/>
      <w:szCs w:val="24"/>
    </w:rPr>
  </w:style>
  <w:style w:type="character" w:styleId="1065" w:customStyle="1">
    <w:name w:val="font81"/>
    <w:basedOn w:val="956"/>
    <w:qFormat/>
    <w:rPr>
      <w:rFonts w:hint="default" w:ascii="Calibri" w:hAnsi="Calibri" w:cs="Calibri"/>
      <w:color w:val="000000"/>
      <w:sz w:val="22"/>
      <w:szCs w:val="22"/>
      <w:u w:val="none"/>
    </w:rPr>
  </w:style>
  <w:style w:type="paragraph" w:styleId="1066" w:customStyle="1">
    <w:name w:val="正文文本1"/>
    <w:basedOn w:val="950"/>
    <w:next w:val="950"/>
    <w:qFormat/>
    <w:pPr>
      <w:spacing w:line="60" w:lineRule="auto"/>
    </w:pPr>
    <w:rPr>
      <w:rFonts w:ascii="仿宋_GB2312" w:eastAsia="仿宋_GB2312"/>
      <w:sz w:val="32"/>
    </w:rPr>
  </w:style>
  <w:style w:type="paragraph" w:styleId="1067" w:customStyle="1">
    <w:name w:val="页眉1"/>
    <w:basedOn w:val="950"/>
    <w:qFormat/>
    <w:pPr>
      <w:jc w:val="center"/>
      <w:tabs>
        <w:tab w:val="center" w:pos="4153" w:leader="none"/>
        <w:tab w:val="right" w:pos="8306" w:leader="none"/>
      </w:tabs>
      <w:pBdr>
        <w:bottom w:val="single" w:color="000000" w:sz="6" w:space="1"/>
      </w:pBdr>
    </w:pPr>
    <w:rPr>
      <w:sz w:val="18"/>
      <w:szCs w:val="18"/>
    </w:rPr>
  </w:style>
  <w:style w:type="paragraph" w:styleId="1068" w:customStyle="1">
    <w:name w:val="页脚1"/>
    <w:basedOn w:val="950"/>
    <w:qFormat/>
    <w:pPr>
      <w:jc w:val="left"/>
      <w:tabs>
        <w:tab w:val="center" w:pos="4153" w:leader="none"/>
        <w:tab w:val="right" w:pos="8306" w:leader="none"/>
      </w:tabs>
    </w:pPr>
    <w:rPr>
      <w:sz w:val="18"/>
      <w:szCs w:val="18"/>
    </w:rPr>
  </w:style>
  <w:style w:type="character" w:styleId="1069" w:customStyle="1">
    <w:name w:val="页码1"/>
    <w:qFormat/>
    <w:rPr>
      <w:rFonts w:ascii="Times New Roman" w:hAnsi="Times New Roman" w:eastAsia="宋体" w:cs="Times New Roman"/>
      <w:sz w:val="21"/>
      <w:szCs w:val="24"/>
      <w:lang w:val="en-US" w:eastAsia="zh-CN" w:bidi="ar-SA"/>
    </w:rPr>
  </w:style>
  <w:style w:type="paragraph" w:styleId="1070" w:customStyle="1">
    <w:name w:val="_Style 1"/>
    <w:basedOn w:val="950"/>
    <w:uiPriority w:val="34"/>
    <w:qFormat/>
    <w:pPr>
      <w:ind w:firstLine="420"/>
    </w:pPr>
  </w:style>
  <w:style w:type="paragraph" w:styleId="1071" w:customStyle="1">
    <w:name w:val="修订1"/>
    <w:hidden/>
    <w:uiPriority w:val="99"/>
    <w:unhideWhenUsed/>
    <w:qFormat/>
    <w:rPr>
      <w:rFonts w:ascii="Times New Roman" w:hAnsi="Times New Roman" w:cs="Times New Roman"/>
      <w:sz w:val="21"/>
      <w:szCs w:val="24"/>
    </w:rPr>
  </w:style>
  <w:style w:type="character" w:styleId="1072" w:customStyle="1">
    <w:name w:val="标题 字符"/>
    <w:link w:val="979"/>
    <w:qFormat/>
    <w:rPr>
      <w:rFonts w:asciiTheme="majorHAnsi" w:hAnsiTheme="majorHAnsi" w:eastAsiaTheme="majorEastAsia" w:cstheme="majorBidi"/>
      <w:b/>
      <w:bCs/>
      <w:sz w:val="32"/>
      <w:szCs w:val="32"/>
    </w:rPr>
  </w:style>
  <w:style w:type="character" w:styleId="1073" w:customStyle="1">
    <w:name w:val="正文文本 2 字符"/>
    <w:basedOn w:val="956"/>
    <w:link w:val="977"/>
    <w:qFormat/>
    <w:rPr>
      <w:rFonts w:cs="Times New Roman"/>
      <w:sz w:val="21"/>
      <w:szCs w:val="24"/>
    </w:rPr>
  </w:style>
  <w:style w:type="paragraph" w:styleId="1074" w:customStyle="1">
    <w:name w:val="正文文本缩进 21"/>
    <w:basedOn w:val="950"/>
    <w:qFormat/>
    <w:pPr>
      <w:ind w:firstLine="560"/>
      <w:spacing w:line="520" w:lineRule="exact"/>
    </w:pPr>
    <w:rPr>
      <w:rFonts w:ascii="楷体_GB2312" w:eastAsia="楷体_GB2312"/>
      <w:sz w:val="28"/>
      <w:szCs w:val="28"/>
    </w:rPr>
  </w:style>
  <w:style w:type="paragraph" w:styleId="1075" w:customStyle="1">
    <w:name w:val="普通正文"/>
    <w:basedOn w:val="950"/>
    <w:qFormat/>
    <w:pPr>
      <w:ind w:firstLine="482"/>
      <w:spacing w:before="120" w:after="120" w:line="276" w:lineRule="auto"/>
    </w:pPr>
    <w:rPr>
      <w:rFonts w:ascii="仿宋" w:hAnsi="仿宋" w:eastAsia="仿宋" w:cs="宋体"/>
      <w:b/>
      <w:bCs/>
      <w:iCs/>
      <w:color w:val="000000" w:themeColor="text1"/>
      <w:sz w:val="24"/>
      <w:u w:val="single"/>
    </w:rPr>
  </w:style>
  <w:style w:type="character" w:styleId="1076" w:customStyle="1">
    <w:name w:val="wyg1"/>
    <w:qFormat/>
    <w:rPr>
      <w:color w:val="000000"/>
      <w:sz w:val="20"/>
      <w:szCs w:val="20"/>
      <w:u w:val="none"/>
    </w:rPr>
  </w:style>
  <w:style w:type="character" w:styleId="1077" w:customStyle="1">
    <w:name w:val="s141"/>
    <w:qFormat/>
    <w:rPr>
      <w:rFonts w:ascii="_x000B__x000C_" w:hAnsi="_x000B__x000C_"/>
      <w:sz w:val="21"/>
      <w:szCs w:val="21"/>
    </w:rPr>
  </w:style>
  <w:style w:type="character" w:styleId="1078" w:customStyle="1">
    <w:name w:val="正文首行缩进 字符"/>
    <w:basedOn w:val="1010"/>
    <w:link w:val="981"/>
    <w:uiPriority w:val="99"/>
    <w:semiHidden/>
    <w:qFormat/>
    <w:rPr>
      <w:rFonts w:ascii="Times New Roman" w:hAnsi="Times New Roman" w:cs="Times New Roman"/>
      <w:sz w:val="21"/>
      <w:szCs w:val="24"/>
    </w:rPr>
  </w:style>
  <w:style w:type="table" w:styleId="1079" w:customStyle="1">
    <w:name w:val="List Table 6 Colorful - Accent 2"/>
    <w:basedOn w:val="957"/>
    <w:uiPriority w:val="99"/>
    <w:qFormat/>
    <w:rPr>
      <w:rFonts w:ascii="Times New Roman" w:hAnsi="Times New Roman" w:cs="Times New Roman"/>
    </w:rPr>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F09803C-FC1F-422B-BDA7-A0E87E33C02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丁一</cp:lastModifiedBy>
  <cp:revision>60</cp:revision>
  <dcterms:created xsi:type="dcterms:W3CDTF">2025-10-30T03:31:00Z</dcterms:created>
  <dcterms:modified xsi:type="dcterms:W3CDTF">2025-11-05T01:28:32Z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064383F079FBE25038F11068FD0AD757_43</vt:lpwstr>
  </property>
  <property fmtid="{D5CDD505-2E9C-101B-9397-08002B2CF9AE}" pid="4" name="KSOTemplateDocerSaveRecord">
    <vt:lpwstr>eyJoZGlkIjoiZGZmZTFkZTFlMjU1ZTdiOTIxZGExMjU4MmRmNTk5ZjciLCJ1c2VySWQiOiI0MDcyMTY2NDEifQ==</vt:lpwstr>
  </property>
</Properties>
</file>